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b/>
          <w:sz w:val="44"/>
          <w:szCs w:val="44"/>
          <w:lang w:val="en-US"/>
        </w:rPr>
      </w:pPr>
    </w:p>
    <w:p>
      <w:pPr>
        <w:jc w:val="center"/>
        <w:rPr>
          <w:rFonts w:ascii="黑体" w:hAnsi="黑体" w:eastAsia="黑体"/>
          <w:b/>
          <w:sz w:val="52"/>
          <w:szCs w:val="52"/>
        </w:rPr>
      </w:pPr>
    </w:p>
    <w:p>
      <w:pPr>
        <w:jc w:val="center"/>
        <w:rPr>
          <w:rFonts w:ascii="黑体" w:hAnsi="黑体" w:eastAsia="黑体"/>
          <w:b/>
          <w:sz w:val="52"/>
          <w:szCs w:val="52"/>
        </w:rPr>
      </w:pPr>
    </w:p>
    <w:p>
      <w:pPr>
        <w:jc w:val="center"/>
        <w:rPr>
          <w:rFonts w:ascii="黑体" w:hAnsi="黑体" w:eastAsia="黑体"/>
          <w:b/>
          <w:sz w:val="52"/>
          <w:szCs w:val="52"/>
        </w:rPr>
      </w:pPr>
      <w:r>
        <w:rPr>
          <w:rFonts w:hint="eastAsia" w:ascii="黑体" w:hAnsi="黑体" w:eastAsia="黑体"/>
          <w:b/>
          <w:sz w:val="52"/>
          <w:szCs w:val="52"/>
        </w:rPr>
        <w:t>武汉市工程建设项目审批管理系统</w:t>
      </w:r>
    </w:p>
    <w:p>
      <w:pPr>
        <w:jc w:val="center"/>
        <w:rPr>
          <w:rFonts w:hint="eastAsia" w:ascii="楷体" w:hAnsi="楷体" w:eastAsia="楷体" w:cs="楷体"/>
          <w:b/>
          <w:sz w:val="52"/>
          <w:szCs w:val="52"/>
          <w:lang w:eastAsia="zh-CN"/>
        </w:rPr>
      </w:pPr>
      <w:r>
        <w:rPr>
          <w:rFonts w:hint="eastAsia" w:ascii="楷体" w:hAnsi="楷体" w:eastAsia="楷体" w:cs="楷体"/>
          <w:b/>
          <w:sz w:val="52"/>
          <w:szCs w:val="52"/>
          <w:lang w:eastAsia="zh-CN"/>
        </w:rPr>
        <w:t>（</w:t>
      </w:r>
      <w:r>
        <w:rPr>
          <w:rFonts w:hint="eastAsia" w:ascii="楷体" w:hAnsi="楷体" w:eastAsia="楷体" w:cs="楷体"/>
          <w:b/>
          <w:sz w:val="52"/>
          <w:szCs w:val="52"/>
          <w:lang w:val="en-US" w:eastAsia="zh-CN"/>
        </w:rPr>
        <w:t>综窗人员</w:t>
      </w:r>
      <w:r>
        <w:rPr>
          <w:rFonts w:hint="eastAsia" w:ascii="楷体" w:hAnsi="楷体" w:eastAsia="楷体" w:cs="楷体"/>
          <w:b/>
          <w:sz w:val="52"/>
          <w:szCs w:val="52"/>
          <w:lang w:eastAsia="zh-CN"/>
        </w:rPr>
        <w:t>）</w:t>
      </w:r>
    </w:p>
    <w:p>
      <w:pPr>
        <w:jc w:val="center"/>
        <w:rPr>
          <w:rFonts w:hint="eastAsia" w:ascii="黑体" w:hAnsi="黑体" w:eastAsia="黑体"/>
          <w:b/>
          <w:sz w:val="52"/>
          <w:szCs w:val="52"/>
        </w:rPr>
      </w:pPr>
      <w:r>
        <w:rPr>
          <w:rFonts w:hint="eastAsia" w:ascii="黑体" w:hAnsi="黑体" w:eastAsia="黑体"/>
          <w:b/>
          <w:sz w:val="52"/>
          <w:szCs w:val="52"/>
        </w:rPr>
        <w:t>操作手册</w:t>
      </w:r>
    </w:p>
    <w:p>
      <w:pPr>
        <w:jc w:val="center"/>
        <w:rPr>
          <w:rFonts w:hint="eastAsia" w:ascii="黑体" w:hAnsi="黑体" w:eastAsia="黑体"/>
          <w:b/>
          <w:sz w:val="52"/>
          <w:szCs w:val="52"/>
          <w:lang w:eastAsia="zh-CN"/>
        </w:rPr>
      </w:pPr>
    </w:p>
    <w:p>
      <w:pPr>
        <w:jc w:val="center"/>
        <w:rPr>
          <w:rFonts w:ascii="黑体" w:hAnsi="黑体" w:eastAsia="黑体"/>
          <w:b/>
          <w:sz w:val="52"/>
          <w:szCs w:val="52"/>
        </w:rPr>
      </w:pPr>
    </w:p>
    <w:p>
      <w:pPr>
        <w:jc w:val="cente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p>
    <w:p>
      <w:pPr>
        <w:jc w:val="both"/>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p>
    <w:p>
      <w:pPr>
        <w:jc w:val="center"/>
        <w:rPr>
          <w:rFonts w:hint="eastAsia" w:ascii="黑体" w:hAnsi="黑体" w:eastAsia="黑体"/>
          <w:b/>
          <w:sz w:val="44"/>
          <w:szCs w:val="44"/>
        </w:rPr>
      </w:pPr>
      <w:r>
        <w:rPr>
          <w:rFonts w:hint="eastAsia" w:ascii="黑体" w:hAnsi="黑体" w:eastAsia="黑体"/>
          <w:b/>
          <w:sz w:val="44"/>
          <w:szCs w:val="44"/>
          <w:lang w:val="en-US" w:eastAsia="zh-CN"/>
        </w:rPr>
        <w:t>2025</w:t>
      </w:r>
      <w:r>
        <w:rPr>
          <w:rFonts w:hint="eastAsia" w:ascii="黑体" w:hAnsi="黑体" w:eastAsia="黑体"/>
          <w:b/>
          <w:sz w:val="44"/>
          <w:szCs w:val="44"/>
        </w:rPr>
        <w:t>年</w:t>
      </w:r>
      <w:r>
        <w:rPr>
          <w:rFonts w:hint="eastAsia" w:ascii="黑体" w:hAnsi="黑体" w:eastAsia="黑体"/>
          <w:b/>
          <w:sz w:val="44"/>
          <w:szCs w:val="44"/>
          <w:lang w:val="en-US" w:eastAsia="zh-CN"/>
        </w:rPr>
        <w:t>9</w:t>
      </w:r>
      <w:r>
        <w:rPr>
          <w:rFonts w:hint="eastAsia" w:ascii="黑体" w:hAnsi="黑体" w:eastAsia="黑体"/>
          <w:b/>
          <w:sz w:val="44"/>
          <w:szCs w:val="44"/>
        </w:rPr>
        <w:t>月</w:t>
      </w:r>
    </w:p>
    <w:p>
      <w:pPr>
        <w:jc w:val="center"/>
        <w:rPr>
          <w:rFonts w:hint="eastAsia" w:ascii="黑体" w:hAnsi="黑体" w:eastAsia="黑体"/>
          <w:b/>
          <w:sz w:val="44"/>
          <w:szCs w:val="44"/>
        </w:rPr>
      </w:pPr>
    </w:p>
    <w:p>
      <w:pPr>
        <w:rPr>
          <w:rFonts w:ascii="黑体" w:hAnsi="黑体" w:eastAsia="黑体"/>
          <w:b/>
          <w:sz w:val="44"/>
          <w:szCs w:val="44"/>
        </w:rPr>
      </w:pPr>
      <w:r>
        <w:rPr>
          <w:rFonts w:ascii="黑体" w:hAnsi="黑体" w:eastAsia="黑体"/>
          <w:b/>
          <w:sz w:val="44"/>
          <w:szCs w:val="44"/>
        </w:rPr>
        <w:br w:type="page"/>
      </w:r>
    </w:p>
    <w:sdt>
      <w:sdtPr>
        <w:rPr>
          <w:rFonts w:hint="eastAsia" w:ascii="黑体" w:hAnsi="黑体" w:eastAsia="黑体" w:cs="黑体"/>
          <w:sz w:val="44"/>
          <w:szCs w:val="44"/>
          <w:lang w:val="zh-CN"/>
        </w:rPr>
        <w:id w:val="1013418212"/>
        <w:docPartObj>
          <w:docPartGallery w:val="Table of Contents"/>
          <w:docPartUnique/>
        </w:docPartObj>
      </w:sdtPr>
      <w:sdtEndPr>
        <w:rPr>
          <w:rFonts w:hint="eastAsia" w:asciiTheme="minorHAnsi" w:hAnsiTheme="minorHAnsi" w:eastAsiaTheme="minorEastAsia" w:cstheme="minorBidi"/>
          <w:b/>
          <w:bCs/>
          <w:sz w:val="24"/>
          <w:szCs w:val="24"/>
          <w:lang w:val="zh-CN"/>
        </w:rPr>
      </w:sdtEndPr>
      <w:sdtContent>
        <w:p>
          <w:pPr>
            <w:spacing w:line="240" w:lineRule="auto"/>
            <w:jc w:val="center"/>
            <w:rPr>
              <w:rFonts w:ascii="黑体" w:hAnsi="黑体" w:eastAsia="黑体" w:cs="黑体"/>
              <w:sz w:val="44"/>
              <w:szCs w:val="44"/>
            </w:rPr>
          </w:pPr>
          <w:r>
            <w:rPr>
              <w:rFonts w:hint="eastAsia" w:ascii="黑体" w:hAnsi="黑体" w:eastAsia="黑体" w:cs="黑体"/>
              <w:sz w:val="44"/>
              <w:szCs w:val="44"/>
            </w:rPr>
            <w:t>目录</w:t>
          </w:r>
        </w:p>
        <w:p>
          <w:pPr>
            <w:pStyle w:val="9"/>
            <w:tabs>
              <w:tab w:val="right" w:leader="dot" w:pos="8306"/>
            </w:tabs>
          </w:pPr>
          <w:r>
            <w:fldChar w:fldCharType="begin"/>
          </w:r>
          <w:r>
            <w:instrText xml:space="preserve"> TOC \o "1-3" \h \z \u </w:instrText>
          </w:r>
          <w:r>
            <w:fldChar w:fldCharType="separate"/>
          </w:r>
          <w:r>
            <w:fldChar w:fldCharType="begin"/>
          </w:r>
          <w:r>
            <w:instrText xml:space="preserve"> HYPERLINK \l _Toc30386 </w:instrText>
          </w:r>
          <w:r>
            <w:fldChar w:fldCharType="separate"/>
          </w:r>
          <w:r>
            <w:rPr>
              <w:rFonts w:hint="eastAsia"/>
            </w:rPr>
            <w:t>第一章 系统概况</w:t>
          </w:r>
          <w:r>
            <w:tab/>
          </w:r>
          <w:r>
            <w:fldChar w:fldCharType="begin"/>
          </w:r>
          <w:r>
            <w:instrText xml:space="preserve"> PAGEREF _Toc30386 \h </w:instrText>
          </w:r>
          <w:r>
            <w:fldChar w:fldCharType="separate"/>
          </w:r>
          <w:r>
            <w:t>3</w:t>
          </w:r>
          <w:r>
            <w:fldChar w:fldCharType="end"/>
          </w:r>
          <w:r>
            <w:fldChar w:fldCharType="end"/>
          </w:r>
        </w:p>
        <w:p>
          <w:pPr>
            <w:pStyle w:val="10"/>
            <w:tabs>
              <w:tab w:val="right" w:leader="dot" w:pos="8306"/>
            </w:tabs>
          </w:pPr>
          <w:r>
            <w:rPr>
              <w:bCs/>
              <w:lang w:val="zh-CN"/>
            </w:rPr>
            <w:fldChar w:fldCharType="begin"/>
          </w:r>
          <w:r>
            <w:rPr>
              <w:bCs/>
              <w:lang w:val="zh-CN"/>
            </w:rPr>
            <w:instrText xml:space="preserve"> HYPERLINK \l _Toc5835 </w:instrText>
          </w:r>
          <w:r>
            <w:rPr>
              <w:bCs/>
              <w:lang w:val="zh-CN"/>
            </w:rPr>
            <w:fldChar w:fldCharType="separate"/>
          </w:r>
          <w:r>
            <w:rPr>
              <w:rFonts w:hint="eastAsia"/>
            </w:rPr>
            <w:t>1.1网络环境</w:t>
          </w:r>
          <w:r>
            <w:tab/>
          </w:r>
          <w:r>
            <w:fldChar w:fldCharType="begin"/>
          </w:r>
          <w:r>
            <w:instrText xml:space="preserve"> PAGEREF _Toc5835 \h </w:instrText>
          </w:r>
          <w:r>
            <w:fldChar w:fldCharType="separate"/>
          </w:r>
          <w:r>
            <w:t>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_Toc7024 </w:instrText>
          </w:r>
          <w:r>
            <w:rPr>
              <w:bCs/>
              <w:lang w:val="zh-CN"/>
            </w:rPr>
            <w:fldChar w:fldCharType="separate"/>
          </w:r>
          <w:r>
            <w:rPr>
              <w:rFonts w:hint="eastAsia"/>
            </w:rPr>
            <w:t>1.2浏览器环境</w:t>
          </w:r>
          <w:r>
            <w:tab/>
          </w:r>
          <w:r>
            <w:fldChar w:fldCharType="begin"/>
          </w:r>
          <w:r>
            <w:instrText xml:space="preserve"> PAGEREF _Toc7024 \h </w:instrText>
          </w:r>
          <w:r>
            <w:fldChar w:fldCharType="separate"/>
          </w:r>
          <w:r>
            <w:t>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_Toc17189 </w:instrText>
          </w:r>
          <w:r>
            <w:rPr>
              <w:bCs/>
              <w:lang w:val="zh-CN"/>
            </w:rPr>
            <w:fldChar w:fldCharType="separate"/>
          </w:r>
          <w:r>
            <w:rPr>
              <w:rFonts w:hint="eastAsia"/>
            </w:rPr>
            <w:t>1.3适用范围</w:t>
          </w:r>
          <w:r>
            <w:tab/>
          </w:r>
          <w:r>
            <w:fldChar w:fldCharType="begin"/>
          </w:r>
          <w:r>
            <w:instrText xml:space="preserve"> PAGEREF _Toc17189 \h </w:instrText>
          </w:r>
          <w:r>
            <w:fldChar w:fldCharType="separate"/>
          </w:r>
          <w:r>
            <w:t>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_Toc15816 </w:instrText>
          </w:r>
          <w:r>
            <w:rPr>
              <w:bCs/>
              <w:lang w:val="zh-CN"/>
            </w:rPr>
            <w:fldChar w:fldCharType="separate"/>
          </w:r>
          <w:r>
            <w:rPr>
              <w:rFonts w:hint="eastAsia"/>
            </w:rPr>
            <w:t>1.</w:t>
          </w:r>
          <w:r>
            <w:rPr>
              <w:rFonts w:hint="eastAsia"/>
              <w:lang w:val="en-US" w:eastAsia="zh-CN"/>
            </w:rPr>
            <w:t>4</w:t>
          </w:r>
          <w:r>
            <w:rPr>
              <w:rFonts w:hint="eastAsia"/>
            </w:rPr>
            <w:t>系统登录</w:t>
          </w:r>
          <w:r>
            <w:tab/>
          </w:r>
          <w:r>
            <w:fldChar w:fldCharType="begin"/>
          </w:r>
          <w:r>
            <w:instrText xml:space="preserve"> PAGEREF _Toc15816 \h </w:instrText>
          </w:r>
          <w:r>
            <w:fldChar w:fldCharType="separate"/>
          </w:r>
          <w:r>
            <w:t>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_Toc139 </w:instrText>
          </w:r>
          <w:r>
            <w:rPr>
              <w:bCs/>
              <w:lang w:val="zh-CN"/>
            </w:rPr>
            <w:fldChar w:fldCharType="separate"/>
          </w:r>
          <w:r>
            <w:rPr>
              <w:rFonts w:hint="eastAsia"/>
            </w:rPr>
            <w:t>第二章 业务流程</w:t>
          </w:r>
          <w:r>
            <w:tab/>
          </w:r>
          <w:r>
            <w:fldChar w:fldCharType="begin"/>
          </w:r>
          <w:r>
            <w:instrText xml:space="preserve"> PAGEREF _Toc139 \h </w:instrText>
          </w:r>
          <w:r>
            <w:fldChar w:fldCharType="separate"/>
          </w:r>
          <w:r>
            <w:t>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_Toc18542 </w:instrText>
          </w:r>
          <w:r>
            <w:rPr>
              <w:bCs/>
              <w:lang w:val="zh-CN"/>
            </w:rPr>
            <w:fldChar w:fldCharType="separate"/>
          </w:r>
          <w:r>
            <w:rPr>
              <w:rFonts w:hint="eastAsia"/>
            </w:rPr>
            <w:t xml:space="preserve">第三章 </w:t>
          </w:r>
          <w:r>
            <w:rPr>
              <w:rFonts w:hint="eastAsia"/>
              <w:lang w:val="en-US" w:eastAsia="zh-CN"/>
            </w:rPr>
            <w:t>窗口</w:t>
          </w:r>
          <w:r>
            <w:rPr>
              <w:rFonts w:hint="eastAsia"/>
            </w:rPr>
            <w:t>业务操作</w:t>
          </w:r>
          <w:r>
            <w:tab/>
          </w:r>
          <w:r>
            <w:fldChar w:fldCharType="begin"/>
          </w:r>
          <w:r>
            <w:instrText xml:space="preserve"> PAGEREF _Toc18542 \h </w:instrText>
          </w:r>
          <w:r>
            <w:fldChar w:fldCharType="separate"/>
          </w:r>
          <w:r>
            <w:t>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_Toc1970 </w:instrText>
          </w:r>
          <w:r>
            <w:rPr>
              <w:bCs/>
              <w:lang w:val="zh-CN"/>
            </w:rPr>
            <w:fldChar w:fldCharType="separate"/>
          </w:r>
          <w:r>
            <w:rPr>
              <w:rFonts w:hint="eastAsia"/>
            </w:rPr>
            <w:t>3.</w:t>
          </w:r>
          <w:r>
            <w:rPr>
              <w:rFonts w:hint="eastAsia"/>
              <w:lang w:val="en-US" w:eastAsia="zh-CN"/>
            </w:rPr>
            <w:t>1</w:t>
          </w:r>
          <w:r>
            <w:rPr>
              <w:rFonts w:hint="eastAsia"/>
              <w:lang w:eastAsia="zh-CN"/>
            </w:rPr>
            <w:t>项目登记</w:t>
          </w:r>
          <w:r>
            <w:tab/>
          </w:r>
          <w:r>
            <w:fldChar w:fldCharType="begin"/>
          </w:r>
          <w:r>
            <w:instrText xml:space="preserve"> PAGEREF _Toc1970 \h </w:instrText>
          </w:r>
          <w:r>
            <w:fldChar w:fldCharType="separate"/>
          </w:r>
          <w:r>
            <w:t>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_Toc28363 </w:instrText>
          </w:r>
          <w:r>
            <w:rPr>
              <w:bCs/>
              <w:lang w:val="zh-CN"/>
            </w:rPr>
            <w:fldChar w:fldCharType="separate"/>
          </w:r>
          <w:r>
            <w:rPr>
              <w:rFonts w:hint="eastAsia"/>
            </w:rPr>
            <w:t>3.</w:t>
          </w:r>
          <w:r>
            <w:rPr>
              <w:rFonts w:hint="eastAsia"/>
              <w:lang w:val="en-US" w:eastAsia="zh-CN"/>
            </w:rPr>
            <w:t>2</w:t>
          </w:r>
          <w:r>
            <w:rPr>
              <w:rFonts w:hint="eastAsia"/>
            </w:rPr>
            <w:t>项目收件</w:t>
          </w:r>
          <w:r>
            <w:tab/>
          </w:r>
          <w:r>
            <w:fldChar w:fldCharType="begin"/>
          </w:r>
          <w:r>
            <w:instrText xml:space="preserve"> PAGEREF _Toc28363 \h </w:instrText>
          </w:r>
          <w:r>
            <w:fldChar w:fldCharType="separate"/>
          </w:r>
          <w:r>
            <w:t>10</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_Toc19907 </w:instrText>
          </w:r>
          <w:r>
            <w:rPr>
              <w:bCs/>
              <w:lang w:val="zh-CN"/>
            </w:rPr>
            <w:fldChar w:fldCharType="separate"/>
          </w:r>
          <w:r>
            <w:rPr>
              <w:rFonts w:hint="eastAsia"/>
            </w:rPr>
            <w:t>3.</w:t>
          </w:r>
          <w:r>
            <w:rPr>
              <w:rFonts w:hint="eastAsia"/>
              <w:lang w:val="en-US" w:eastAsia="zh-CN"/>
            </w:rPr>
            <w:t>3</w:t>
          </w:r>
          <w:r>
            <w:rPr>
              <w:rFonts w:hint="eastAsia"/>
            </w:rPr>
            <w:t>项目查询</w:t>
          </w:r>
          <w:r>
            <w:tab/>
          </w:r>
          <w:r>
            <w:fldChar w:fldCharType="begin"/>
          </w:r>
          <w:r>
            <w:instrText xml:space="preserve"> PAGEREF _Toc19907 \h </w:instrText>
          </w:r>
          <w:r>
            <w:fldChar w:fldCharType="separate"/>
          </w:r>
          <w:r>
            <w:t>18</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_Toc11071 </w:instrText>
          </w:r>
          <w:r>
            <w:rPr>
              <w:bCs/>
              <w:lang w:val="zh-CN"/>
            </w:rPr>
            <w:fldChar w:fldCharType="separate"/>
          </w:r>
          <w:r>
            <w:rPr>
              <w:rFonts w:hint="eastAsia"/>
            </w:rPr>
            <w:t xml:space="preserve">第四章 </w:t>
          </w:r>
          <w:r>
            <w:rPr>
              <w:rFonts w:hint="eastAsia"/>
              <w:lang w:val="en-US" w:eastAsia="zh-CN"/>
            </w:rPr>
            <w:t>网上</w:t>
          </w:r>
          <w:r>
            <w:rPr>
              <w:rFonts w:hint="eastAsia"/>
            </w:rPr>
            <w:t>业务操作</w:t>
          </w:r>
          <w:r>
            <w:tab/>
          </w:r>
          <w:r>
            <w:fldChar w:fldCharType="begin"/>
          </w:r>
          <w:r>
            <w:instrText xml:space="preserve"> PAGEREF _Toc11071 \h </w:instrText>
          </w:r>
          <w:r>
            <w:fldChar w:fldCharType="separate"/>
          </w:r>
          <w:r>
            <w:t>19</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_Toc15889 </w:instrText>
          </w:r>
          <w:r>
            <w:rPr>
              <w:bCs/>
              <w:lang w:val="zh-CN"/>
            </w:rPr>
            <w:fldChar w:fldCharType="separate"/>
          </w:r>
          <w:r>
            <w:rPr>
              <w:rFonts w:hint="eastAsia"/>
              <w:lang w:val="en-US" w:eastAsia="zh-CN"/>
            </w:rPr>
            <w:t>4.1</w:t>
          </w:r>
          <w:r>
            <w:rPr>
              <w:rFonts w:hint="eastAsia"/>
            </w:rPr>
            <w:t>网上预审</w:t>
          </w:r>
          <w:r>
            <w:tab/>
          </w:r>
          <w:r>
            <w:fldChar w:fldCharType="begin"/>
          </w:r>
          <w:r>
            <w:instrText xml:space="preserve"> PAGEREF _Toc15889 \h </w:instrText>
          </w:r>
          <w:r>
            <w:fldChar w:fldCharType="separate"/>
          </w:r>
          <w:r>
            <w:t>19</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_Toc29820 </w:instrText>
          </w:r>
          <w:r>
            <w:rPr>
              <w:bCs/>
              <w:lang w:val="zh-CN"/>
            </w:rPr>
            <w:fldChar w:fldCharType="separate"/>
          </w:r>
          <w:r>
            <w:rPr>
              <w:rFonts w:hint="eastAsia"/>
              <w:lang w:val="en-US" w:eastAsia="zh-CN"/>
            </w:rPr>
            <w:t>4.2省市协同业务确认</w:t>
          </w:r>
          <w:r>
            <w:tab/>
          </w:r>
          <w:r>
            <w:fldChar w:fldCharType="begin"/>
          </w:r>
          <w:r>
            <w:instrText xml:space="preserve"> PAGEREF _Toc29820 \h </w:instrText>
          </w:r>
          <w:r>
            <w:fldChar w:fldCharType="separate"/>
          </w:r>
          <w:r>
            <w:t>22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_Toc29315 </w:instrText>
          </w:r>
          <w:r>
            <w:rPr>
              <w:bCs/>
              <w:lang w:val="zh-CN"/>
            </w:rPr>
            <w:fldChar w:fldCharType="separate"/>
          </w:r>
          <w:r>
            <w:rPr>
              <w:rFonts w:hint="eastAsia" w:eastAsia="黑体"/>
              <w:lang w:val="en-US" w:eastAsia="zh-CN"/>
            </w:rPr>
            <w:t xml:space="preserve">第五章 </w:t>
          </w:r>
          <w:r>
            <w:rPr>
              <w:rFonts w:hint="eastAsia"/>
              <w:lang w:val="en-US" w:eastAsia="zh-CN"/>
            </w:rPr>
            <w:t>材料补交</w:t>
          </w:r>
          <w:r>
            <w:rPr>
              <w:rFonts w:hint="eastAsia"/>
            </w:rPr>
            <w:t>操作</w:t>
          </w:r>
          <w:r>
            <w:tab/>
          </w:r>
          <w:r>
            <w:fldChar w:fldCharType="begin"/>
          </w:r>
          <w:r>
            <w:instrText xml:space="preserve"> PAGEREF _Toc29315 \h </w:instrText>
          </w:r>
          <w:r>
            <w:fldChar w:fldCharType="separate"/>
          </w:r>
          <w:r>
            <w:t>23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_Toc2761 </w:instrText>
          </w:r>
          <w:r>
            <w:rPr>
              <w:bCs/>
              <w:lang w:val="zh-CN"/>
            </w:rPr>
            <w:fldChar w:fldCharType="separate"/>
          </w:r>
          <w:r>
            <w:rPr>
              <w:rFonts w:hint="eastAsia"/>
            </w:rPr>
            <w:t xml:space="preserve">第六章 </w:t>
          </w:r>
          <w:r>
            <w:rPr>
              <w:rFonts w:hint="eastAsia"/>
              <w:lang w:val="en-US" w:eastAsia="zh-CN"/>
            </w:rPr>
            <w:t>领证登记</w:t>
          </w:r>
          <w:r>
            <w:rPr>
              <w:rFonts w:hint="eastAsia"/>
            </w:rPr>
            <w:t>操作</w:t>
          </w:r>
          <w:r>
            <w:tab/>
          </w:r>
          <w:r>
            <w:fldChar w:fldCharType="begin"/>
          </w:r>
          <w:r>
            <w:instrText xml:space="preserve"> PAGEREF _Toc2761 \h </w:instrText>
          </w:r>
          <w:r>
            <w:fldChar w:fldCharType="separate"/>
          </w:r>
          <w:r>
            <w:t>25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_Toc26716 </w:instrText>
          </w:r>
          <w:r>
            <w:rPr>
              <w:bCs/>
              <w:lang w:val="zh-CN"/>
            </w:rPr>
            <w:fldChar w:fldCharType="separate"/>
          </w:r>
          <w:r>
            <w:rPr>
              <w:rFonts w:hint="eastAsia"/>
            </w:rPr>
            <w:t xml:space="preserve">第七章 </w:t>
          </w:r>
          <w:r>
            <w:rPr>
              <w:rFonts w:hint="eastAsia"/>
              <w:lang w:val="en-US" w:eastAsia="zh-CN"/>
            </w:rPr>
            <w:t>回执打印</w:t>
          </w:r>
          <w:r>
            <w:rPr>
              <w:rFonts w:hint="eastAsia"/>
            </w:rPr>
            <w:t>操作</w:t>
          </w:r>
          <w:r>
            <w:tab/>
          </w:r>
          <w:r>
            <w:fldChar w:fldCharType="begin"/>
          </w:r>
          <w:r>
            <w:instrText xml:space="preserve"> PAGEREF _Toc26716 \h </w:instrText>
          </w:r>
          <w:r>
            <w:fldChar w:fldCharType="separate"/>
          </w:r>
          <w:r>
            <w:t>27</w:t>
          </w:r>
          <w:r>
            <w:fldChar w:fldCharType="end"/>
          </w:r>
          <w:r>
            <w:rPr>
              <w:bCs/>
              <w:lang w:val="zh-CN"/>
            </w:rPr>
            <w:fldChar w:fldCharType="end"/>
          </w:r>
        </w:p>
        <w:p>
          <w:r>
            <w:rPr>
              <w:bCs/>
              <w:lang w:val="zh-CN"/>
            </w:rPr>
            <w:fldChar w:fldCharType="end"/>
          </w:r>
        </w:p>
      </w:sdtContent>
    </w:sdt>
    <w:p/>
    <w:p/>
    <w:p/>
    <w:p/>
    <w:p>
      <w:pPr>
        <w:pStyle w:val="2"/>
        <w:numPr>
          <w:ilvl w:val="0"/>
          <w:numId w:val="1"/>
        </w:numPr>
        <w:sectPr>
          <w:pgSz w:w="11906" w:h="16838"/>
          <w:pgMar w:top="1440" w:right="1800" w:bottom="1440" w:left="1800" w:header="851" w:footer="992" w:gutter="0"/>
          <w:cols w:space="425" w:num="1"/>
          <w:docGrid w:type="lines" w:linePitch="312" w:charSpace="0"/>
        </w:sectPr>
      </w:pPr>
    </w:p>
    <w:p>
      <w:pPr>
        <w:pStyle w:val="2"/>
        <w:numPr>
          <w:ilvl w:val="0"/>
          <w:numId w:val="1"/>
        </w:numPr>
      </w:pPr>
      <w:bookmarkStart w:id="0" w:name="_Toc30386"/>
      <w:r>
        <w:rPr>
          <w:rFonts w:hint="eastAsia"/>
        </w:rPr>
        <w:t>系统概况</w:t>
      </w:r>
      <w:bookmarkEnd w:id="0"/>
    </w:p>
    <w:p>
      <w:pPr>
        <w:pStyle w:val="3"/>
      </w:pPr>
      <w:bookmarkStart w:id="1" w:name="_Toc5835"/>
      <w:r>
        <w:rPr>
          <w:rFonts w:hint="eastAsia"/>
        </w:rPr>
        <w:t>1.1网络环境</w:t>
      </w:r>
      <w:bookmarkEnd w:id="1"/>
    </w:p>
    <w:p>
      <w:pPr>
        <w:ind w:firstLine="480" w:firstLineChars="200"/>
      </w:pPr>
      <w:r>
        <w:rPr>
          <w:rFonts w:hint="eastAsia"/>
        </w:rPr>
        <w:t>审批管理系统运行在武汉市电子政务外网。</w:t>
      </w:r>
    </w:p>
    <w:p>
      <w:pPr>
        <w:pStyle w:val="3"/>
      </w:pPr>
      <w:bookmarkStart w:id="2" w:name="_Toc7024"/>
      <w:r>
        <w:rPr>
          <w:rFonts w:hint="eastAsia"/>
        </w:rPr>
        <w:t>1.2浏览器环境</w:t>
      </w:r>
      <w:bookmarkEnd w:id="2"/>
    </w:p>
    <w:p>
      <w:pPr>
        <w:ind w:firstLine="480" w:firstLineChars="200"/>
      </w:pPr>
      <w:r>
        <w:rPr>
          <w:rFonts w:hint="eastAsia"/>
        </w:rPr>
        <w:t>建议使用谷歌浏览器（</w:t>
      </w:r>
      <w:r>
        <w:rPr>
          <w:rFonts w:hint="eastAsia"/>
          <w:lang w:val="en-US" w:eastAsia="zh-CN"/>
        </w:rPr>
        <w:t>136及以上最新</w:t>
      </w:r>
      <w:r>
        <w:rPr>
          <w:rFonts w:hint="eastAsia"/>
        </w:rPr>
        <w:t>版本）。</w:t>
      </w:r>
    </w:p>
    <w:p>
      <w:pPr>
        <w:pStyle w:val="3"/>
      </w:pPr>
      <w:bookmarkStart w:id="3" w:name="_Toc17189"/>
      <w:r>
        <w:rPr>
          <w:rFonts w:hint="eastAsia"/>
        </w:rPr>
        <w:t>1.3适用范围</w:t>
      </w:r>
      <w:bookmarkEnd w:id="3"/>
    </w:p>
    <w:p>
      <w:pPr>
        <w:ind w:firstLine="480" w:firstLineChars="200"/>
      </w:pPr>
      <w:r>
        <w:rPr>
          <w:rFonts w:hint="eastAsia"/>
        </w:rPr>
        <w:t>本手册适用于武汉市区工程建设综合窗口工作人员（包括立项用地、工程规划、施工许可、联合验收、综合评估、水电气报装综合窗口人员）及其他有需要的窗口人员。</w:t>
      </w:r>
    </w:p>
    <w:p>
      <w:pPr>
        <w:ind w:firstLine="480" w:firstLineChars="200"/>
      </w:pPr>
      <w:r>
        <w:rPr>
          <w:rFonts w:hint="eastAsia"/>
        </w:rPr>
        <w:t>工程建设项目工作人员涉及或使用的系统主要有三大类：</w:t>
      </w:r>
    </w:p>
    <w:p>
      <w:pPr>
        <w:pStyle w:val="15"/>
        <w:numPr>
          <w:ilvl w:val="0"/>
          <w:numId w:val="2"/>
        </w:numPr>
        <w:ind w:firstLineChars="0"/>
        <w:rPr>
          <w:rFonts w:hint="default"/>
          <w:b/>
          <w:lang w:val="en-US"/>
        </w:rPr>
      </w:pPr>
      <w:r>
        <w:rPr>
          <w:rFonts w:hint="eastAsia"/>
          <w:b/>
        </w:rPr>
        <w:t>使用</w:t>
      </w:r>
      <w:r>
        <w:rPr>
          <w:rFonts w:hint="eastAsia"/>
          <w:b/>
          <w:lang w:val="en-US" w:eastAsia="zh-CN"/>
        </w:rPr>
        <w:t>工改系统收件：</w:t>
      </w:r>
    </w:p>
    <w:p>
      <w:pPr>
        <w:ind w:firstLine="420"/>
        <w:rPr>
          <w:rFonts w:hint="eastAsia"/>
        </w:rPr>
      </w:pPr>
      <w:r>
        <w:rPr>
          <w:rFonts w:hint="eastAsia"/>
        </w:rPr>
        <w:t>市区工程建设项目各综合窗口，进行综合收发件操作的工作人员，系统网络为政务外网。</w:t>
      </w:r>
    </w:p>
    <w:p>
      <w:pPr>
        <w:pStyle w:val="15"/>
        <w:numPr>
          <w:ilvl w:val="0"/>
          <w:numId w:val="2"/>
        </w:numPr>
        <w:ind w:firstLineChars="0"/>
        <w:rPr>
          <w:b/>
        </w:rPr>
      </w:pPr>
      <w:r>
        <w:rPr>
          <w:rFonts w:hint="eastAsia"/>
          <w:b/>
        </w:rPr>
        <w:t>使用</w:t>
      </w:r>
      <w:r>
        <w:rPr>
          <w:rFonts w:hint="eastAsia"/>
          <w:b/>
          <w:lang w:val="en-US" w:eastAsia="zh-CN"/>
        </w:rPr>
        <w:t>工改系统</w:t>
      </w:r>
      <w:r>
        <w:rPr>
          <w:rFonts w:hint="eastAsia"/>
          <w:b/>
        </w:rPr>
        <w:t>审批</w:t>
      </w:r>
      <w:r>
        <w:rPr>
          <w:rFonts w:hint="eastAsia"/>
          <w:b/>
          <w:lang w:val="en-US" w:eastAsia="zh-CN"/>
        </w:rPr>
        <w:t>功能</w:t>
      </w:r>
      <w:r>
        <w:rPr>
          <w:rFonts w:hint="eastAsia"/>
          <w:b/>
        </w:rPr>
        <w:t>（政务外网）：</w:t>
      </w:r>
    </w:p>
    <w:p>
      <w:pPr>
        <w:ind w:firstLine="420"/>
      </w:pPr>
      <w:r>
        <w:rPr>
          <w:rFonts w:hint="eastAsia"/>
        </w:rPr>
        <w:t>市城管执法委、市水务局、市文化和旅游局、市应急管理局、市国动办、市园林和林业局、市国家安全局、市气象局、市水务集团等部门审批事项工作人员，系统网络为政务外网。</w:t>
      </w:r>
    </w:p>
    <w:p>
      <w:pPr>
        <w:pStyle w:val="3"/>
      </w:pPr>
      <w:bookmarkStart w:id="4" w:name="_Toc15816"/>
      <w:r>
        <w:rPr>
          <w:rFonts w:hint="eastAsia"/>
        </w:rPr>
        <w:t>1.</w:t>
      </w:r>
      <w:r>
        <w:rPr>
          <w:rFonts w:hint="eastAsia"/>
          <w:lang w:val="en-US" w:eastAsia="zh-CN"/>
        </w:rPr>
        <w:t>4</w:t>
      </w:r>
      <w:r>
        <w:rPr>
          <w:rFonts w:hint="eastAsia"/>
        </w:rPr>
        <w:t>系统登录</w:t>
      </w:r>
      <w:bookmarkEnd w:id="4"/>
      <w:bookmarkStart w:id="13" w:name="_GoBack"/>
      <w:bookmarkEnd w:id="13"/>
    </w:p>
    <w:p>
      <w:pPr>
        <w:ind w:firstLine="420"/>
        <w:rPr>
          <w:rFonts w:hint="eastAsia"/>
        </w:rPr>
      </w:pPr>
      <w:r>
        <w:rPr>
          <w:rFonts w:hint="eastAsia"/>
        </w:rPr>
        <w:t>武汉市工程建设项目审批管理系统</w:t>
      </w:r>
      <w:r>
        <w:rPr>
          <w:rFonts w:hint="eastAsia"/>
          <w:lang w:val="en-US" w:eastAsia="zh-CN"/>
        </w:rPr>
        <w:t>正式</w:t>
      </w:r>
      <w:r>
        <w:rPr>
          <w:rFonts w:hint="eastAsia"/>
        </w:rPr>
        <w:t>访问地址为：</w:t>
      </w:r>
    </w:p>
    <w:p>
      <w:pPr>
        <w:ind w:firstLine="480" w:firstLineChars="200"/>
        <w:rPr>
          <w:rFonts w:eastAsia="宋体"/>
        </w:rPr>
      </w:pPr>
      <w:r>
        <w:rPr>
          <w:rFonts w:hint="eastAsia" w:ascii="宋体" w:hAnsi="宋体" w:eastAsia="宋体" w:cs="宋体"/>
          <w:color w:val="5B9BD5" w:themeColor="accent1"/>
          <w:u w:val="single"/>
          <w14:textFill>
            <w14:solidFill>
              <w14:schemeClr w14:val="accent1"/>
            </w14:solidFill>
          </w14:textFill>
        </w:rPr>
        <w:t>http://10.13.31.111:9060</w:t>
      </w:r>
      <w:r>
        <w:rPr>
          <w:rFonts w:hint="eastAsia" w:ascii="宋体" w:hAnsi="宋体" w:eastAsia="宋体" w:cs="宋体"/>
        </w:rPr>
        <w:t>。</w:t>
      </w:r>
    </w:p>
    <w:p>
      <w:pPr>
        <w:jc w:val="center"/>
        <w:rPr>
          <w:rFonts w:hint="eastAsia" w:ascii="楷体" w:hAnsi="楷体" w:eastAsia="楷体" w:cs="楷体"/>
          <w:sz w:val="21"/>
          <w:szCs w:val="21"/>
        </w:rPr>
      </w:pPr>
      <w:r>
        <w:drawing>
          <wp:inline distT="0" distB="0" distL="114300" distR="114300">
            <wp:extent cx="5262880" cy="3571240"/>
            <wp:effectExtent l="0" t="0" r="5080" b="190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4"/>
                    <a:stretch>
                      <a:fillRect/>
                    </a:stretch>
                  </pic:blipFill>
                  <pic:spPr>
                    <a:xfrm>
                      <a:off x="0" y="0"/>
                      <a:ext cx="5262880" cy="357124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图1.</w:t>
      </w:r>
      <w:r>
        <w:rPr>
          <w:rFonts w:hint="eastAsia" w:ascii="楷体" w:hAnsi="楷体" w:eastAsia="楷体" w:cs="楷体"/>
          <w:sz w:val="21"/>
          <w:szCs w:val="21"/>
          <w:lang w:val="en-US" w:eastAsia="zh-CN"/>
        </w:rPr>
        <w:t>1</w:t>
      </w:r>
      <w:r>
        <w:rPr>
          <w:rFonts w:hint="eastAsia" w:ascii="楷体" w:hAnsi="楷体" w:eastAsia="楷体" w:cs="楷体"/>
          <w:sz w:val="21"/>
          <w:szCs w:val="21"/>
        </w:rPr>
        <w:t xml:space="preserve"> 武汉市工程建设项目审批管理系统登录页面</w:t>
      </w:r>
    </w:p>
    <w:p>
      <w:r>
        <w:drawing>
          <wp:inline distT="0" distB="0" distL="114300" distR="114300">
            <wp:extent cx="5265420" cy="2672080"/>
            <wp:effectExtent l="0" t="0" r="2540" b="508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5"/>
                    <a:stretch>
                      <a:fillRect/>
                    </a:stretch>
                  </pic:blipFill>
                  <pic:spPr>
                    <a:xfrm>
                      <a:off x="0" y="0"/>
                      <a:ext cx="5265420" cy="267208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图1.</w:t>
      </w: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 武汉市工程建设项目审批管理系统首页</w:t>
      </w:r>
    </w:p>
    <w:p>
      <w:pPr>
        <w:ind w:firstLine="420"/>
      </w:pPr>
      <w:r>
        <w:rPr>
          <w:rFonts w:hint="eastAsia"/>
        </w:rPr>
        <w:t>对于新收件项目，点击</w:t>
      </w:r>
      <w:r>
        <w:rPr>
          <w:rFonts w:hint="eastAsia"/>
          <w:lang w:eastAsia="zh-CN"/>
        </w:rPr>
        <w:t>“</w:t>
      </w:r>
      <w:r>
        <w:rPr>
          <w:rFonts w:hint="eastAsia"/>
          <w:lang w:val="en-US" w:eastAsia="zh-CN"/>
        </w:rPr>
        <w:t>项目收件</w:t>
      </w:r>
      <w:r>
        <w:rPr>
          <w:rFonts w:hint="eastAsia"/>
          <w:lang w:eastAsia="zh-CN"/>
        </w:rPr>
        <w:t>”</w:t>
      </w:r>
      <w:r>
        <w:rPr>
          <w:rFonts w:hint="eastAsia"/>
        </w:rPr>
        <w:t>，</w:t>
      </w:r>
      <w:r>
        <w:rPr>
          <w:rFonts w:hint="eastAsia"/>
          <w:lang w:val="en-US" w:eastAsia="zh-CN"/>
        </w:rPr>
        <w:t>找到“项目赋码登记”-“新增”</w:t>
      </w:r>
      <w:r>
        <w:rPr>
          <w:rFonts w:hint="eastAsia"/>
        </w:rPr>
        <w:t>对项目信息进行一个登记管理，方便下一次业务的办理。</w:t>
      </w:r>
    </w:p>
    <w:p>
      <w:r>
        <w:drawing>
          <wp:inline distT="0" distB="0" distL="114300" distR="114300">
            <wp:extent cx="5265420" cy="2672080"/>
            <wp:effectExtent l="0" t="0" r="2540" b="508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6"/>
                    <a:stretch>
                      <a:fillRect/>
                    </a:stretch>
                  </pic:blipFill>
                  <pic:spPr>
                    <a:xfrm>
                      <a:off x="0" y="0"/>
                      <a:ext cx="5265420" cy="267208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图1.</w:t>
      </w:r>
      <w:r>
        <w:rPr>
          <w:rFonts w:hint="eastAsia" w:ascii="楷体" w:hAnsi="楷体" w:eastAsia="楷体" w:cs="楷体"/>
          <w:sz w:val="21"/>
          <w:szCs w:val="21"/>
          <w:lang w:val="en-US" w:eastAsia="zh-CN"/>
        </w:rPr>
        <w:t>3</w:t>
      </w:r>
      <w:r>
        <w:rPr>
          <w:rFonts w:hint="eastAsia" w:ascii="楷体" w:hAnsi="楷体" w:eastAsia="楷体" w:cs="楷体"/>
          <w:sz w:val="21"/>
          <w:szCs w:val="21"/>
        </w:rPr>
        <w:t xml:space="preserve"> 点击“新增”，进入工程信息登记页面。</w:t>
      </w:r>
    </w:p>
    <w:p>
      <w:pPr>
        <w:ind w:firstLine="420"/>
      </w:pPr>
      <w:r>
        <w:rPr>
          <w:rFonts w:hint="eastAsia"/>
        </w:rPr>
        <w:t>对于已办理过业务的项目，点击</w:t>
      </w:r>
      <w:r>
        <w:rPr>
          <w:rFonts w:hint="eastAsia"/>
          <w:lang w:eastAsia="zh-CN"/>
        </w:rPr>
        <w:t>“</w:t>
      </w:r>
      <w:r>
        <w:rPr>
          <w:rFonts w:hint="eastAsia"/>
          <w:lang w:val="en-US" w:eastAsia="zh-CN"/>
        </w:rPr>
        <w:t>项目收件</w:t>
      </w:r>
      <w:r>
        <w:rPr>
          <w:rFonts w:hint="eastAsia"/>
          <w:lang w:eastAsia="zh-CN"/>
        </w:rPr>
        <w:t>”</w:t>
      </w:r>
      <w:r>
        <w:rPr>
          <w:rFonts w:hint="eastAsia"/>
          <w:lang w:val="en-US" w:eastAsia="zh-CN"/>
        </w:rPr>
        <w:t>-</w:t>
      </w:r>
      <w:r>
        <w:rPr>
          <w:rFonts w:hint="eastAsia"/>
        </w:rPr>
        <w:t>“项目收件”，然后根据业务需求直接选择业务阶段进行收件。</w:t>
      </w:r>
    </w:p>
    <w:p>
      <w:r>
        <w:drawing>
          <wp:inline distT="0" distB="0" distL="114300" distR="114300">
            <wp:extent cx="5265420" cy="2672080"/>
            <wp:effectExtent l="0" t="0" r="2540" b="508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7"/>
                    <a:stretch>
                      <a:fillRect/>
                    </a:stretch>
                  </pic:blipFill>
                  <pic:spPr>
                    <a:xfrm>
                      <a:off x="0" y="0"/>
                      <a:ext cx="5265420" cy="267208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图1.</w:t>
      </w:r>
      <w:r>
        <w:rPr>
          <w:rFonts w:hint="eastAsia" w:ascii="楷体" w:hAnsi="楷体" w:eastAsia="楷体" w:cs="楷体"/>
          <w:sz w:val="21"/>
          <w:szCs w:val="21"/>
          <w:lang w:val="en-US" w:eastAsia="zh-CN"/>
        </w:rPr>
        <w:t>4</w:t>
      </w:r>
      <w:r>
        <w:rPr>
          <w:rFonts w:hint="eastAsia" w:ascii="楷体" w:hAnsi="楷体" w:eastAsia="楷体" w:cs="楷体"/>
          <w:sz w:val="21"/>
          <w:szCs w:val="21"/>
        </w:rPr>
        <w:t xml:space="preserve"> 点击“收件”，进入项目收件页面。</w:t>
      </w:r>
    </w:p>
    <w:p/>
    <w:p>
      <w:pPr>
        <w:pStyle w:val="2"/>
        <w:numPr>
          <w:ilvl w:val="0"/>
          <w:numId w:val="1"/>
        </w:numPr>
        <w:spacing w:before="0" w:after="0"/>
      </w:pPr>
      <w:bookmarkStart w:id="5" w:name="_Toc139"/>
      <w:r>
        <w:rPr>
          <w:rFonts w:hint="eastAsia"/>
        </w:rPr>
        <w:t>业务流程</w:t>
      </w:r>
      <w:bookmarkEnd w:id="5"/>
    </w:p>
    <w:p/>
    <w:p>
      <w:pPr>
        <w:tabs>
          <w:tab w:val="left" w:pos="1528"/>
        </w:tabs>
        <w:jc w:val="center"/>
      </w:pPr>
      <w:r>
        <w:object>
          <v:shape id="_x0000_i1025" o:spt="75" type="#_x0000_t75" style="height:302.25pt;width:337.5pt;" o:ole="t" filled="f" o:preferrelative="t" stroked="f" coordsize="21600,21600">
            <v:path/>
            <v:fill on="f" focussize="0,0"/>
            <v:stroke on="f" joinstyle="miter"/>
            <v:imagedata r:id="rId9" o:title=""/>
            <o:lock v:ext="edit" aspectratio="f"/>
            <w10:wrap type="none"/>
            <w10:anchorlock/>
          </v:shape>
          <o:OLEObject Type="Embed" ProgID="Visio.Drawing.15" ShapeID="_x0000_i1025" DrawAspect="Content" ObjectID="_1468075725" r:id="rId8">
            <o:LockedField>false</o:LockedField>
          </o:OLEObject>
        </w:object>
      </w:r>
    </w:p>
    <w:p>
      <w:pPr>
        <w:jc w:val="center"/>
        <w:rPr>
          <w:rFonts w:ascii="楷体" w:hAnsi="楷体" w:eastAsia="楷体" w:cs="楷体"/>
          <w:sz w:val="21"/>
          <w:szCs w:val="21"/>
        </w:rPr>
      </w:pPr>
      <w:r>
        <w:rPr>
          <w:rFonts w:hint="eastAsia" w:ascii="楷体" w:hAnsi="楷体" w:eastAsia="楷体" w:cs="楷体"/>
          <w:sz w:val="21"/>
          <w:szCs w:val="21"/>
        </w:rPr>
        <w:t>图2.1 武汉市工程建设项目审批管理系统流程图</w:t>
      </w:r>
    </w:p>
    <w:p>
      <w:pPr>
        <w:tabs>
          <w:tab w:val="left" w:pos="1528"/>
        </w:tabs>
        <w:jc w:val="center"/>
      </w:pPr>
    </w:p>
    <w:p>
      <w:pPr>
        <w:tabs>
          <w:tab w:val="left" w:pos="1528"/>
        </w:tabs>
        <w:jc w:val="center"/>
      </w:pPr>
      <w:r>
        <w:object>
          <v:shape id="_x0000_i1026" o:spt="75" type="#_x0000_t75" style="height:110.25pt;width:402.75pt;" o:ole="t" filled="f" o:preferrelative="t" stroked="f" coordsize="21600,21600">
            <v:path/>
            <v:fill on="f" focussize="0,0"/>
            <v:stroke on="f" joinstyle="miter"/>
            <v:imagedata r:id="rId11" o:title=""/>
            <o:lock v:ext="edit" aspectratio="f"/>
            <w10:wrap type="none"/>
            <w10:anchorlock/>
          </v:shape>
          <o:OLEObject Type="Embed" ProgID="Visio.Drawing.15" ShapeID="_x0000_i1026" DrawAspect="Content" ObjectID="_1468075726" r:id="rId10">
            <o:LockedField>false</o:LockedField>
          </o:OLEObject>
        </w:object>
      </w:r>
    </w:p>
    <w:p>
      <w:pPr>
        <w:jc w:val="center"/>
        <w:rPr>
          <w:rFonts w:ascii="楷体" w:hAnsi="楷体" w:eastAsia="楷体" w:cs="楷体"/>
          <w:sz w:val="21"/>
          <w:szCs w:val="21"/>
        </w:rPr>
      </w:pPr>
      <w:r>
        <w:rPr>
          <w:rFonts w:hint="eastAsia" w:ascii="楷体" w:hAnsi="楷体" w:eastAsia="楷体" w:cs="楷体"/>
          <w:sz w:val="21"/>
          <w:szCs w:val="21"/>
        </w:rPr>
        <w:t>图2.2 业务流程</w:t>
      </w:r>
    </w:p>
    <w:p>
      <w:pPr>
        <w:ind w:firstLine="420"/>
      </w:pPr>
      <w:r>
        <w:rPr>
          <w:rFonts w:hint="eastAsia"/>
        </w:rPr>
        <w:t>第一步：项目单位申请人在窗口工作人员指导下使用武汉市工程建设项目审批管理系统进行立项用地规划许可阶段、工程规划许可阶段、施工许可阶段、联合验收阶段、并行推进阶段、市政公用基础设施服务的申请表单填写，上传办事材料。</w:t>
      </w:r>
    </w:p>
    <w:p>
      <w:pPr>
        <w:ind w:firstLine="420"/>
      </w:pPr>
      <w:r>
        <w:rPr>
          <w:rFonts w:hint="eastAsia"/>
        </w:rPr>
        <w:t>项目单位也可以在湖北省政务服务网进行互联网申报。</w:t>
      </w:r>
    </w:p>
    <w:p>
      <w:pPr>
        <w:ind w:firstLine="420"/>
      </w:pPr>
      <w:r>
        <w:rPr>
          <w:rFonts w:hint="eastAsia"/>
        </w:rPr>
        <w:t>第二步：综合窗口工作人员对项目单位提交的业务申请进行预审，在预审合格后进行业务收件。</w:t>
      </w:r>
    </w:p>
    <w:p>
      <w:pPr>
        <w:ind w:firstLine="420"/>
      </w:pPr>
      <w:r>
        <w:rPr>
          <w:rFonts w:hint="eastAsia"/>
        </w:rPr>
        <w:t>在完成收件后，系统将自动给各部门业务系统分发推送项目信息和材料。</w:t>
      </w:r>
    </w:p>
    <w:p>
      <w:pPr>
        <w:ind w:firstLine="420"/>
      </w:pPr>
      <w:r>
        <w:rPr>
          <w:rFonts w:hint="eastAsia"/>
        </w:rPr>
        <w:t>第三步：各部门审批人员登录本部门业务系统进行业务受理、业务审批和业务办结等操作。</w:t>
      </w:r>
    </w:p>
    <w:p>
      <w:pPr>
        <w:ind w:firstLine="420"/>
      </w:pPr>
      <w:r>
        <w:rPr>
          <w:rFonts w:hint="eastAsia"/>
        </w:rPr>
        <w:t>第四步：综合窗口工作人员在武汉市工程建设项目审批管理系统中查询项目办理进度，在业务办结后进行统一出证和领证管理。</w:t>
      </w:r>
    </w:p>
    <w:p>
      <w:r>
        <w:br w:type="page"/>
      </w:r>
    </w:p>
    <w:p>
      <w:pPr>
        <w:pStyle w:val="2"/>
        <w:numPr>
          <w:ilvl w:val="0"/>
          <w:numId w:val="1"/>
        </w:numPr>
      </w:pPr>
      <w:bookmarkStart w:id="6" w:name="_Toc18542"/>
      <w:r>
        <w:rPr>
          <w:rFonts w:hint="eastAsia"/>
          <w:lang w:val="en-US" w:eastAsia="zh-CN"/>
        </w:rPr>
        <w:t>窗口</w:t>
      </w:r>
      <w:r>
        <w:rPr>
          <w:rFonts w:hint="eastAsia"/>
        </w:rPr>
        <w:t>业务操作</w:t>
      </w:r>
      <w:bookmarkEnd w:id="6"/>
    </w:p>
    <w:p>
      <w:pPr>
        <w:pStyle w:val="3"/>
      </w:pPr>
      <w:bookmarkStart w:id="7" w:name="_Toc1970"/>
      <w:r>
        <w:rPr>
          <w:rFonts w:hint="eastAsia"/>
        </w:rPr>
        <w:t>3.</w:t>
      </w:r>
      <w:r>
        <w:rPr>
          <w:rFonts w:hint="eastAsia"/>
          <w:lang w:val="en-US" w:eastAsia="zh-CN"/>
        </w:rPr>
        <w:t>1</w:t>
      </w:r>
      <w:r>
        <w:rPr>
          <w:rFonts w:hint="eastAsia"/>
          <w:lang w:eastAsia="zh-CN"/>
        </w:rPr>
        <w:t>项目</w:t>
      </w:r>
      <w:r>
        <w:rPr>
          <w:rFonts w:hint="eastAsia"/>
          <w:lang w:val="en-US" w:eastAsia="zh-CN"/>
        </w:rPr>
        <w:t>赋码</w:t>
      </w:r>
      <w:r>
        <w:rPr>
          <w:rFonts w:hint="eastAsia"/>
          <w:lang w:eastAsia="zh-CN"/>
        </w:rPr>
        <w:t>登记</w:t>
      </w:r>
      <w:bookmarkEnd w:id="7"/>
      <w:r>
        <w:rPr>
          <w:rFonts w:hint="eastAsia"/>
        </w:rPr>
        <w:tab/>
      </w:r>
    </w:p>
    <w:p>
      <w:pPr>
        <w:ind w:firstLine="420"/>
        <w:rPr>
          <w:rFonts w:hint="eastAsia"/>
          <w:lang w:eastAsia="zh-CN"/>
        </w:rPr>
      </w:pPr>
      <w:r>
        <w:rPr>
          <w:rFonts w:hint="eastAsia"/>
        </w:rPr>
        <w:t>武汉市工程建设项目审批管理系统综合窗口工作人员登录系统后，</w:t>
      </w:r>
      <w:r>
        <w:rPr>
          <w:rFonts w:hint="eastAsia"/>
          <w:lang w:val="en-US" w:eastAsia="zh-CN"/>
        </w:rPr>
        <w:t>可</w:t>
      </w:r>
      <w:r>
        <w:rPr>
          <w:rFonts w:hint="eastAsia"/>
        </w:rPr>
        <w:t>点击</w:t>
      </w:r>
      <w:r>
        <w:rPr>
          <w:rFonts w:hint="eastAsia"/>
          <w:lang w:val="en-US" w:eastAsia="zh-CN"/>
        </w:rPr>
        <w:t>顶部菜单栏【项目收件】-【项目赋码登记】-</w:t>
      </w:r>
      <w:r>
        <w:rPr>
          <w:rFonts w:hint="eastAsia"/>
          <w:lang w:eastAsia="zh-CN"/>
        </w:rPr>
        <w:t>【</w:t>
      </w:r>
      <w:r>
        <w:rPr>
          <w:rFonts w:hint="eastAsia"/>
          <w:lang w:val="en-US" w:eastAsia="zh-CN"/>
        </w:rPr>
        <w:t>新增</w:t>
      </w:r>
      <w:r>
        <w:rPr>
          <w:rFonts w:hint="eastAsia"/>
          <w:lang w:eastAsia="zh-CN"/>
        </w:rPr>
        <w:t>】</w:t>
      </w:r>
      <w:r>
        <w:rPr>
          <w:rFonts w:hint="eastAsia"/>
        </w:rPr>
        <w:t>菜单进行</w:t>
      </w:r>
      <w:r>
        <w:rPr>
          <w:rFonts w:hint="eastAsia"/>
          <w:lang w:val="en-US" w:eastAsia="zh-CN"/>
        </w:rPr>
        <w:t>项目登记</w:t>
      </w:r>
      <w:r>
        <w:rPr>
          <w:rFonts w:hint="eastAsia"/>
        </w:rPr>
        <w:t>操作。</w:t>
      </w:r>
    </w:p>
    <w:p>
      <w:pPr>
        <w:ind w:firstLine="420"/>
        <w:rPr>
          <w:rFonts w:hint="eastAsia"/>
          <w:lang w:eastAsia="zh-CN"/>
        </w:rPr>
      </w:pPr>
      <w:r>
        <w:rPr>
          <w:rFonts w:hint="eastAsia"/>
          <w:lang w:eastAsia="zh-CN"/>
        </w:rPr>
        <w:t>项目登记</w:t>
      </w:r>
      <w:r>
        <w:rPr>
          <w:rFonts w:hint="eastAsia"/>
        </w:rPr>
        <w:t>菜单主要用于登记工程的基本信息，</w:t>
      </w:r>
      <w:r>
        <w:rPr>
          <w:rFonts w:hint="eastAsia"/>
          <w:lang w:val="en-US" w:eastAsia="zh-CN"/>
        </w:rPr>
        <w:t>项目收件</w:t>
      </w:r>
      <w:r>
        <w:rPr>
          <w:rFonts w:hint="eastAsia"/>
        </w:rPr>
        <w:t>前需完成工程的登记工作</w:t>
      </w:r>
      <w:r>
        <w:rPr>
          <w:rFonts w:hint="eastAsia"/>
          <w:lang w:eastAsia="zh-CN"/>
        </w:rPr>
        <w:t>。</w:t>
      </w:r>
    </w:p>
    <w:p>
      <w:pPr>
        <w:ind w:firstLine="420"/>
        <w:rPr>
          <w:rFonts w:hint="default" w:eastAsiaTheme="minorEastAsia"/>
          <w:lang w:val="en-US" w:eastAsia="zh-CN"/>
        </w:rPr>
      </w:pPr>
      <w:r>
        <w:rPr>
          <w:rFonts w:hint="eastAsia"/>
          <w:b/>
          <w:bCs/>
          <w:color w:val="FF0000"/>
          <w:lang w:val="en-US" w:eastAsia="zh-CN"/>
        </w:rPr>
        <w:t>注意事项：</w:t>
      </w:r>
      <w:r>
        <w:rPr>
          <w:rFonts w:hint="eastAsia"/>
          <w:lang w:val="en-US" w:eastAsia="zh-CN"/>
        </w:rPr>
        <w:t>如果该项目已办理过项目登记，可直接进行项目收件。</w:t>
      </w:r>
    </w:p>
    <w:p>
      <w:pPr>
        <w:ind w:firstLine="420"/>
      </w:pPr>
      <w:r>
        <w:rPr>
          <w:rFonts w:hint="eastAsia"/>
        </w:rPr>
        <w:t>点击“新增”按钮，在项目新增页面填写项目基本信息、建设单位信息。</w:t>
      </w:r>
    </w:p>
    <w:p>
      <w:r>
        <w:drawing>
          <wp:inline distT="0" distB="0" distL="114300" distR="114300">
            <wp:extent cx="5259070" cy="2778125"/>
            <wp:effectExtent l="0" t="0" r="8890" b="698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2"/>
                    <a:stretch>
                      <a:fillRect/>
                    </a:stretch>
                  </pic:blipFill>
                  <pic:spPr>
                    <a:xfrm>
                      <a:off x="0" y="0"/>
                      <a:ext cx="5259070" cy="2778125"/>
                    </a:xfrm>
                    <a:prstGeom prst="rect">
                      <a:avLst/>
                    </a:prstGeom>
                    <a:noFill/>
                    <a:ln>
                      <a:noFill/>
                    </a:ln>
                  </pic:spPr>
                </pic:pic>
              </a:graphicData>
            </a:graphic>
          </wp:inline>
        </w:drawing>
      </w:r>
    </w:p>
    <w:p>
      <w:pPr>
        <w:jc w:val="center"/>
      </w:pPr>
      <w:r>
        <w:rPr>
          <w:rFonts w:hint="eastAsia" w:ascii="楷体" w:hAnsi="楷体" w:eastAsia="楷体" w:cs="楷体"/>
          <w:sz w:val="21"/>
          <w:szCs w:val="21"/>
        </w:rPr>
        <w:t>图3.</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1</w:t>
      </w:r>
      <w:r>
        <w:rPr>
          <w:rFonts w:hint="eastAsia" w:ascii="楷体" w:hAnsi="楷体" w:eastAsia="楷体" w:cs="楷体"/>
          <w:sz w:val="21"/>
          <w:szCs w:val="21"/>
        </w:rPr>
        <w:t xml:space="preserve"> </w:t>
      </w:r>
      <w:r>
        <w:rPr>
          <w:rFonts w:hint="eastAsia" w:ascii="楷体" w:hAnsi="楷体" w:eastAsia="楷体" w:cs="楷体"/>
          <w:sz w:val="21"/>
          <w:szCs w:val="21"/>
          <w:lang w:eastAsia="zh-CN"/>
        </w:rPr>
        <w:t>项目</w:t>
      </w:r>
      <w:r>
        <w:rPr>
          <w:rFonts w:hint="eastAsia" w:ascii="楷体" w:hAnsi="楷体" w:eastAsia="楷体" w:cs="楷体"/>
          <w:sz w:val="21"/>
          <w:szCs w:val="21"/>
          <w:lang w:val="en-US" w:eastAsia="zh-CN"/>
        </w:rPr>
        <w:t>赋码</w:t>
      </w:r>
      <w:r>
        <w:rPr>
          <w:rFonts w:hint="eastAsia" w:ascii="楷体" w:hAnsi="楷体" w:eastAsia="楷体" w:cs="楷体"/>
          <w:sz w:val="21"/>
          <w:szCs w:val="21"/>
          <w:lang w:eastAsia="zh-CN"/>
        </w:rPr>
        <w:t>登记</w:t>
      </w:r>
      <w:r>
        <w:rPr>
          <w:rFonts w:hint="eastAsia" w:ascii="楷体" w:hAnsi="楷体" w:eastAsia="楷体" w:cs="楷体"/>
          <w:sz w:val="21"/>
          <w:szCs w:val="21"/>
        </w:rPr>
        <w:t>信息填写页面</w:t>
      </w:r>
    </w:p>
    <w:p>
      <w:pPr>
        <w:ind w:firstLine="420"/>
      </w:pPr>
      <w:r>
        <w:rPr>
          <w:rFonts w:hint="eastAsia"/>
          <w:lang w:eastAsia="zh-CN"/>
        </w:rPr>
        <w:t>项目登记</w:t>
      </w:r>
      <w:r>
        <w:rPr>
          <w:rFonts w:hint="eastAsia"/>
        </w:rPr>
        <w:t>时，需要项目单位确认是否已经获取全国统一项目代码。如果已经获取了全国统一项目代码，则需要提供该项目的项目代码和发改部门立项批复文件来进行信息登记。</w:t>
      </w:r>
    </w:p>
    <w:p>
      <w:pPr>
        <w:ind w:firstLine="420"/>
      </w:pPr>
      <w:r>
        <w:rPr>
          <w:rFonts w:hint="eastAsia"/>
        </w:rPr>
        <w:t>在项目申报情况一栏中选择“已申报”，上传立项批复文件，填写项目代码后，继续补充工程的其他信息。</w:t>
      </w:r>
    </w:p>
    <w:p>
      <w:r>
        <w:drawing>
          <wp:inline distT="0" distB="0" distL="114300" distR="114300">
            <wp:extent cx="5270500" cy="1552575"/>
            <wp:effectExtent l="0" t="0" r="8255" b="190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3"/>
                    <a:stretch>
                      <a:fillRect/>
                    </a:stretch>
                  </pic:blipFill>
                  <pic:spPr>
                    <a:xfrm>
                      <a:off x="0" y="0"/>
                      <a:ext cx="5270500" cy="1552575"/>
                    </a:xfrm>
                    <a:prstGeom prst="rect">
                      <a:avLst/>
                    </a:prstGeom>
                    <a:noFill/>
                    <a:ln>
                      <a:noFill/>
                    </a:ln>
                  </pic:spPr>
                </pic:pic>
              </a:graphicData>
            </a:graphic>
          </wp:inline>
        </w:drawing>
      </w:r>
    </w:p>
    <w:p>
      <w:pPr>
        <w:jc w:val="center"/>
      </w:pPr>
      <w:r>
        <w:rPr>
          <w:rFonts w:hint="eastAsia" w:ascii="楷体" w:hAnsi="楷体" w:eastAsia="楷体" w:cs="楷体"/>
          <w:sz w:val="21"/>
          <w:szCs w:val="21"/>
        </w:rPr>
        <w:t>图3.</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 项目申报情况一栏选择“已申报”</w:t>
      </w:r>
    </w:p>
    <w:p>
      <w:pPr>
        <w:ind w:firstLine="420"/>
      </w:pPr>
      <w:r>
        <w:rPr>
          <w:rFonts w:hint="eastAsia"/>
        </w:rPr>
        <w:t>对于项目拆分多期工程和多个标段的项目，再次进行</w:t>
      </w:r>
      <w:r>
        <w:rPr>
          <w:rFonts w:hint="eastAsia"/>
          <w:lang w:eastAsia="zh-CN"/>
        </w:rPr>
        <w:t>项目登记</w:t>
      </w:r>
      <w:r>
        <w:rPr>
          <w:rFonts w:hint="eastAsia"/>
        </w:rPr>
        <w:t>时，会自动沿用以前的项目名称，工作人员只需填写本次工程的工程名称，并补充本次登记工程的其他信息即可。</w:t>
      </w:r>
    </w:p>
    <w:p>
      <w:pPr>
        <w:ind w:firstLine="420"/>
      </w:pPr>
      <w:r>
        <w:rPr>
          <w:rFonts w:hint="eastAsia"/>
        </w:rPr>
        <w:t>根据工程的实际情况填写完工程基本信息，点击提交按钮。</w:t>
      </w:r>
    </w:p>
    <w:p>
      <w:r>
        <w:drawing>
          <wp:inline distT="0" distB="0" distL="114300" distR="114300">
            <wp:extent cx="5264785" cy="2764155"/>
            <wp:effectExtent l="0" t="0" r="3175" b="1016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14"/>
                    <a:stretch>
                      <a:fillRect/>
                    </a:stretch>
                  </pic:blipFill>
                  <pic:spPr>
                    <a:xfrm>
                      <a:off x="0" y="0"/>
                      <a:ext cx="5264785" cy="2764155"/>
                    </a:xfrm>
                    <a:prstGeom prst="rect">
                      <a:avLst/>
                    </a:prstGeom>
                    <a:noFill/>
                    <a:ln>
                      <a:noFill/>
                    </a:ln>
                  </pic:spPr>
                </pic:pic>
              </a:graphicData>
            </a:graphic>
          </wp:inline>
        </w:drawing>
      </w:r>
    </w:p>
    <w:p>
      <w:pPr>
        <w:jc w:val="center"/>
      </w:pPr>
      <w:r>
        <w:rPr>
          <w:rFonts w:hint="eastAsia" w:ascii="楷体" w:hAnsi="楷体" w:eastAsia="楷体" w:cs="楷体"/>
          <w:sz w:val="21"/>
          <w:szCs w:val="21"/>
        </w:rPr>
        <w:t>图3.</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 xml:space="preserve"> 确认建设地点及项目层级等是否正确</w:t>
      </w:r>
    </w:p>
    <w:p>
      <w:pPr>
        <w:ind w:firstLine="420"/>
      </w:pPr>
      <w:r>
        <w:rPr>
          <w:rFonts w:hint="eastAsia"/>
        </w:rPr>
        <w:t>在确认工程基本信息无误后，点击提交，完成</w:t>
      </w:r>
      <w:r>
        <w:rPr>
          <w:rFonts w:hint="eastAsia"/>
          <w:lang w:eastAsia="zh-CN"/>
        </w:rPr>
        <w:t>项目</w:t>
      </w:r>
      <w:r>
        <w:rPr>
          <w:rFonts w:hint="eastAsia"/>
          <w:lang w:val="en-US" w:eastAsia="zh-CN"/>
        </w:rPr>
        <w:t>赋码</w:t>
      </w:r>
      <w:r>
        <w:rPr>
          <w:rFonts w:hint="eastAsia"/>
          <w:lang w:eastAsia="zh-CN"/>
        </w:rPr>
        <w:t>登记</w:t>
      </w:r>
      <w:r>
        <w:rPr>
          <w:rFonts w:hint="eastAsia"/>
        </w:rPr>
        <w:t>。</w:t>
      </w:r>
    </w:p>
    <w:p>
      <w:r>
        <w:drawing>
          <wp:inline distT="0" distB="0" distL="114300" distR="114300">
            <wp:extent cx="5270500" cy="2715895"/>
            <wp:effectExtent l="0" t="0" r="8255" b="444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15"/>
                    <a:stretch>
                      <a:fillRect/>
                    </a:stretch>
                  </pic:blipFill>
                  <pic:spPr>
                    <a:xfrm>
                      <a:off x="0" y="0"/>
                      <a:ext cx="5270500" cy="2715895"/>
                    </a:xfrm>
                    <a:prstGeom prst="rect">
                      <a:avLst/>
                    </a:prstGeom>
                    <a:noFill/>
                    <a:ln>
                      <a:noFill/>
                    </a:ln>
                  </pic:spPr>
                </pic:pic>
              </a:graphicData>
            </a:graphic>
          </wp:inline>
        </w:drawing>
      </w:r>
    </w:p>
    <w:p>
      <w:pPr>
        <w:jc w:val="center"/>
      </w:pPr>
      <w:r>
        <w:rPr>
          <w:rFonts w:hint="eastAsia" w:ascii="楷体" w:hAnsi="楷体" w:eastAsia="楷体" w:cs="楷体"/>
          <w:sz w:val="21"/>
          <w:szCs w:val="21"/>
        </w:rPr>
        <w:t>图3.</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4</w:t>
      </w:r>
      <w:r>
        <w:rPr>
          <w:rFonts w:hint="eastAsia" w:ascii="楷体" w:hAnsi="楷体" w:eastAsia="楷体" w:cs="楷体"/>
          <w:sz w:val="21"/>
          <w:szCs w:val="21"/>
        </w:rPr>
        <w:t xml:space="preserve"> </w:t>
      </w:r>
      <w:r>
        <w:rPr>
          <w:rFonts w:hint="eastAsia" w:ascii="楷体" w:hAnsi="楷体" w:eastAsia="楷体" w:cs="楷体"/>
          <w:sz w:val="21"/>
          <w:szCs w:val="21"/>
          <w:lang w:eastAsia="zh-CN"/>
        </w:rPr>
        <w:t>项目</w:t>
      </w:r>
      <w:r>
        <w:rPr>
          <w:rFonts w:hint="eastAsia" w:ascii="楷体" w:hAnsi="楷体" w:eastAsia="楷体" w:cs="楷体"/>
          <w:sz w:val="21"/>
          <w:szCs w:val="21"/>
          <w:lang w:val="en-US" w:eastAsia="zh-CN"/>
        </w:rPr>
        <w:t>赋码信息</w:t>
      </w:r>
      <w:r>
        <w:rPr>
          <w:rFonts w:hint="eastAsia" w:ascii="楷体" w:hAnsi="楷体" w:eastAsia="楷体" w:cs="楷体"/>
          <w:sz w:val="21"/>
          <w:szCs w:val="21"/>
          <w:lang w:eastAsia="zh-CN"/>
        </w:rPr>
        <w:t>登记</w:t>
      </w:r>
      <w:r>
        <w:rPr>
          <w:rFonts w:hint="eastAsia" w:ascii="楷体" w:hAnsi="楷体" w:eastAsia="楷体" w:cs="楷体"/>
          <w:sz w:val="21"/>
          <w:szCs w:val="21"/>
        </w:rPr>
        <w:t>成功</w:t>
      </w:r>
    </w:p>
    <w:p>
      <w:pPr>
        <w:pStyle w:val="3"/>
      </w:pPr>
      <w:bookmarkStart w:id="8" w:name="_Toc28363"/>
      <w:r>
        <w:rPr>
          <w:rFonts w:hint="eastAsia"/>
        </w:rPr>
        <w:t>3.</w:t>
      </w:r>
      <w:r>
        <w:rPr>
          <w:rFonts w:hint="eastAsia"/>
          <w:lang w:val="en-US" w:eastAsia="zh-CN"/>
        </w:rPr>
        <w:t>2</w:t>
      </w:r>
      <w:r>
        <w:rPr>
          <w:rFonts w:hint="eastAsia"/>
        </w:rPr>
        <w:t>项目收件</w:t>
      </w:r>
      <w:bookmarkEnd w:id="8"/>
    </w:p>
    <w:p>
      <w:pPr>
        <w:ind w:firstLine="420"/>
      </w:pPr>
      <w:r>
        <w:rPr>
          <w:rFonts w:hint="eastAsia"/>
        </w:rPr>
        <w:t>在</w:t>
      </w:r>
      <w:r>
        <w:rPr>
          <w:rFonts w:hint="eastAsia"/>
          <w:lang w:val="en-US" w:eastAsia="zh-CN"/>
        </w:rPr>
        <w:t>项目收件</w:t>
      </w:r>
      <w:r>
        <w:rPr>
          <w:rFonts w:hint="eastAsia"/>
        </w:rPr>
        <w:t>菜单中点击“项目收件”，在项目收件菜单中通过</w:t>
      </w:r>
      <w:r>
        <w:rPr>
          <w:rFonts w:hint="eastAsia"/>
          <w:lang w:val="en-US" w:eastAsia="zh-CN"/>
        </w:rPr>
        <w:t>项目代码</w:t>
      </w:r>
      <w:r>
        <w:rPr>
          <w:rFonts w:hint="eastAsia"/>
        </w:rPr>
        <w:t>、项目名称、工程代码或工程名称等条件查询到本次办理业务的工程，点击“收件”按钮，根据业务情况进行收件操作。</w:t>
      </w:r>
    </w:p>
    <w:p>
      <w:pPr>
        <w:jc w:val="center"/>
        <w:rPr>
          <w:rFonts w:hint="eastAsia" w:eastAsiaTheme="minorEastAsia"/>
          <w:lang w:eastAsia="zh-CN"/>
        </w:rPr>
      </w:pPr>
      <w:r>
        <w:rPr>
          <w:rFonts w:hint="eastAsia" w:eastAsiaTheme="minorEastAsia"/>
          <w:lang w:eastAsia="zh-CN"/>
        </w:rPr>
        <w:drawing>
          <wp:inline distT="0" distB="0" distL="114300" distR="114300">
            <wp:extent cx="5265420" cy="2672080"/>
            <wp:effectExtent l="0" t="0" r="2540" b="5080"/>
            <wp:docPr id="29" name="图片 29" descr="0e0af0e0-e2b7-4c6b-90de-ce14e08d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e0af0e0-e2b7-4c6b-90de-ce14e08d2547"/>
                    <pic:cNvPicPr>
                      <a:picLocks noChangeAspect="1"/>
                    </pic:cNvPicPr>
                  </pic:nvPicPr>
                  <pic:blipFill>
                    <a:blip r:embed="rId16"/>
                    <a:stretch>
                      <a:fillRect/>
                    </a:stretch>
                  </pic:blipFill>
                  <pic:spPr>
                    <a:xfrm>
                      <a:off x="0" y="0"/>
                      <a:ext cx="5265420" cy="2672080"/>
                    </a:xfrm>
                    <a:prstGeom prst="rect">
                      <a:avLst/>
                    </a:prstGeom>
                  </pic:spPr>
                </pic:pic>
              </a:graphicData>
            </a:graphic>
          </wp:inline>
        </w:drawing>
      </w:r>
    </w:p>
    <w:p>
      <w:pPr>
        <w:jc w:val="center"/>
      </w:pPr>
      <w:r>
        <w:rPr>
          <w:rFonts w:hint="eastAsia" w:ascii="楷体" w:hAnsi="楷体" w:eastAsia="楷体" w:cs="楷体"/>
          <w:sz w:val="21"/>
          <w:szCs w:val="21"/>
        </w:rPr>
        <w:t>图3.</w:t>
      </w: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.1 </w:t>
      </w:r>
      <w:r>
        <w:rPr>
          <w:rFonts w:hint="eastAsia" w:ascii="楷体" w:hAnsi="楷体" w:eastAsia="楷体" w:cs="楷体"/>
          <w:sz w:val="21"/>
          <w:szCs w:val="21"/>
          <w:lang w:val="en-US" w:eastAsia="zh-CN"/>
        </w:rPr>
        <w:t>项目</w:t>
      </w:r>
      <w:r>
        <w:rPr>
          <w:rFonts w:hint="eastAsia" w:ascii="楷体" w:hAnsi="楷体" w:eastAsia="楷体" w:cs="楷体"/>
          <w:sz w:val="21"/>
          <w:szCs w:val="21"/>
        </w:rPr>
        <w:t>收件页面</w:t>
      </w:r>
    </w:p>
    <w:p>
      <w:r>
        <w:tab/>
      </w:r>
      <w:r>
        <w:rPr>
          <w:rFonts w:hint="eastAsia"/>
        </w:rPr>
        <w:t>若在</w:t>
      </w:r>
      <w:r>
        <w:rPr>
          <w:rFonts w:hint="eastAsia"/>
          <w:lang w:eastAsia="zh-CN"/>
        </w:rPr>
        <w:t>“</w:t>
      </w:r>
      <w:r>
        <w:rPr>
          <w:rFonts w:hint="eastAsia"/>
          <w:lang w:val="en-US" w:eastAsia="zh-CN"/>
        </w:rPr>
        <w:t>项目收件</w:t>
      </w:r>
      <w:r>
        <w:rPr>
          <w:rFonts w:hint="eastAsia"/>
          <w:lang w:eastAsia="zh-CN"/>
        </w:rPr>
        <w:t>”</w:t>
      </w:r>
      <w:r>
        <w:rPr>
          <w:rFonts w:hint="eastAsia"/>
          <w:lang w:val="en-US" w:eastAsia="zh-CN"/>
        </w:rPr>
        <w:t>-</w:t>
      </w:r>
      <w:r>
        <w:rPr>
          <w:rFonts w:hint="eastAsia"/>
        </w:rPr>
        <w:t>“项目收件”菜单中无法查询到所办</w:t>
      </w:r>
      <w:r>
        <w:rPr>
          <w:rFonts w:hint="eastAsia"/>
          <w:lang w:val="en-US" w:eastAsia="zh-CN"/>
        </w:rPr>
        <w:t>项目</w:t>
      </w:r>
      <w:r>
        <w:rPr>
          <w:rFonts w:hint="eastAsia"/>
        </w:rPr>
        <w:t>的名称，综合窗口工作人员需要在</w:t>
      </w:r>
      <w:r>
        <w:rPr>
          <w:rFonts w:hint="eastAsia"/>
          <w:lang w:eastAsia="zh-CN"/>
        </w:rPr>
        <w:t>“</w:t>
      </w:r>
      <w:r>
        <w:rPr>
          <w:rFonts w:hint="eastAsia"/>
          <w:lang w:val="en-US" w:eastAsia="zh-CN"/>
        </w:rPr>
        <w:t>项目收件</w:t>
      </w:r>
      <w:r>
        <w:rPr>
          <w:rFonts w:hint="eastAsia"/>
          <w:lang w:eastAsia="zh-CN"/>
        </w:rPr>
        <w:t>”</w:t>
      </w:r>
      <w:r>
        <w:rPr>
          <w:rFonts w:hint="eastAsia"/>
          <w:lang w:val="en-US" w:eastAsia="zh-CN"/>
        </w:rPr>
        <w:t>-</w:t>
      </w:r>
      <w:r>
        <w:rPr>
          <w:rFonts w:hint="eastAsia"/>
        </w:rPr>
        <w:t>“</w:t>
      </w:r>
      <w:r>
        <w:rPr>
          <w:rFonts w:hint="eastAsia"/>
          <w:lang w:val="en-US" w:eastAsia="zh-CN"/>
        </w:rPr>
        <w:t>项目赋码</w:t>
      </w:r>
      <w:r>
        <w:rPr>
          <w:rFonts w:hint="eastAsia"/>
        </w:rPr>
        <w:t>登记”菜单进行</w:t>
      </w:r>
      <w:r>
        <w:rPr>
          <w:rFonts w:hint="eastAsia"/>
          <w:lang w:val="en-US" w:eastAsia="zh-CN"/>
        </w:rPr>
        <w:t>项目</w:t>
      </w:r>
      <w:r>
        <w:rPr>
          <w:rFonts w:hint="eastAsia"/>
        </w:rPr>
        <w:t>基本信息的登记，在登记完成后再进行项目收件操作。</w:t>
      </w:r>
    </w:p>
    <w:p>
      <w:r>
        <w:drawing>
          <wp:inline distT="0" distB="0" distL="114300" distR="114300">
            <wp:extent cx="5270500" cy="2448560"/>
            <wp:effectExtent l="0" t="0" r="8255" b="1905"/>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17"/>
                    <a:stretch>
                      <a:fillRect/>
                    </a:stretch>
                  </pic:blipFill>
                  <pic:spPr>
                    <a:xfrm>
                      <a:off x="0" y="0"/>
                      <a:ext cx="5270500" cy="244856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 </w:t>
      </w:r>
      <w:r>
        <w:rPr>
          <w:rFonts w:hint="eastAsia" w:ascii="楷体" w:hAnsi="楷体" w:eastAsia="楷体" w:cs="楷体"/>
          <w:sz w:val="21"/>
          <w:szCs w:val="21"/>
          <w:lang w:eastAsia="zh-CN"/>
        </w:rPr>
        <w:t>项目</w:t>
      </w:r>
      <w:r>
        <w:rPr>
          <w:rFonts w:hint="eastAsia" w:ascii="楷体" w:hAnsi="楷体" w:eastAsia="楷体" w:cs="楷体"/>
          <w:sz w:val="21"/>
          <w:szCs w:val="21"/>
          <w:lang w:val="en-US" w:eastAsia="zh-CN"/>
        </w:rPr>
        <w:t>赋码</w:t>
      </w:r>
      <w:r>
        <w:rPr>
          <w:rFonts w:hint="eastAsia" w:ascii="楷体" w:hAnsi="楷体" w:eastAsia="楷体" w:cs="楷体"/>
          <w:sz w:val="21"/>
          <w:szCs w:val="21"/>
          <w:lang w:eastAsia="zh-CN"/>
        </w:rPr>
        <w:t>登记</w:t>
      </w:r>
      <w:r>
        <w:rPr>
          <w:rFonts w:hint="eastAsia" w:ascii="楷体" w:hAnsi="楷体" w:eastAsia="楷体" w:cs="楷体"/>
          <w:sz w:val="21"/>
          <w:szCs w:val="21"/>
        </w:rPr>
        <w:t>页面</w:t>
      </w:r>
    </w:p>
    <w:p>
      <w:pPr>
        <w:ind w:firstLine="420"/>
      </w:pPr>
      <w:r>
        <w:rPr>
          <w:rFonts w:hint="eastAsia"/>
        </w:rPr>
        <w:t>根据条件查询到本次办理业务的</w:t>
      </w:r>
      <w:r>
        <w:rPr>
          <w:rFonts w:hint="eastAsia"/>
          <w:lang w:val="en-US" w:eastAsia="zh-CN"/>
        </w:rPr>
        <w:t>项目</w:t>
      </w:r>
      <w:r>
        <w:rPr>
          <w:rFonts w:hint="eastAsia"/>
        </w:rPr>
        <w:t>名称，点击右侧“收件”按钮。</w:t>
      </w:r>
    </w:p>
    <w:p>
      <w:r>
        <w:drawing>
          <wp:inline distT="0" distB="0" distL="114300" distR="114300">
            <wp:extent cx="5257800" cy="2368550"/>
            <wp:effectExtent l="0" t="0" r="10160" b="635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18"/>
                    <a:stretch>
                      <a:fillRect/>
                    </a:stretch>
                  </pic:blipFill>
                  <pic:spPr>
                    <a:xfrm>
                      <a:off x="0" y="0"/>
                      <a:ext cx="5257800" cy="2368550"/>
                    </a:xfrm>
                    <a:prstGeom prst="rect">
                      <a:avLst/>
                    </a:prstGeom>
                    <a:noFill/>
                    <a:ln>
                      <a:noFill/>
                    </a:ln>
                  </pic:spPr>
                </pic:pic>
              </a:graphicData>
            </a:graphic>
          </wp:inline>
        </w:drawing>
      </w:r>
    </w:p>
    <w:p>
      <w:pPr>
        <w:jc w:val="center"/>
        <w:rPr>
          <w:rFonts w:hint="eastAsia" w:ascii="楷体" w:hAnsi="楷体" w:eastAsia="楷体" w:cs="楷体"/>
          <w:sz w:val="21"/>
          <w:szCs w:val="21"/>
          <w:lang w:val="en-US" w:eastAsia="zh-CN"/>
        </w:rPr>
      </w:pPr>
      <w:r>
        <w:rPr>
          <w:rFonts w:hint="eastAsia" w:ascii="楷体" w:hAnsi="楷体" w:eastAsia="楷体" w:cs="楷体"/>
          <w:sz w:val="21"/>
          <w:szCs w:val="21"/>
        </w:rPr>
        <w:t>图3.</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选择办事项目</w:t>
      </w:r>
    </w:p>
    <w:p>
      <w:pPr>
        <w:ind w:firstLine="420"/>
        <w:rPr>
          <w:rFonts w:hint="default"/>
          <w:lang w:val="en-US" w:eastAsia="zh-CN"/>
        </w:rPr>
      </w:pPr>
      <w:r>
        <w:rPr>
          <w:rFonts w:hint="eastAsia"/>
          <w:lang w:val="en-US" w:eastAsia="zh-CN"/>
        </w:rPr>
        <w:t>若该项目近期办理过业务，则系统会默认选择近期项目办事阶段继续办理；若该项目未办理过业务，系统会提示选择项目办事阶段，如下图：</w:t>
      </w:r>
    </w:p>
    <w:p>
      <w:r>
        <w:drawing>
          <wp:inline distT="0" distB="0" distL="114300" distR="114300">
            <wp:extent cx="5273675" cy="1936750"/>
            <wp:effectExtent l="0" t="0" r="5080" b="6350"/>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pic:cNvPicPr>
                      <a:picLocks noChangeAspect="1"/>
                    </pic:cNvPicPr>
                  </pic:nvPicPr>
                  <pic:blipFill>
                    <a:blip r:embed="rId19"/>
                    <a:stretch>
                      <a:fillRect/>
                    </a:stretch>
                  </pic:blipFill>
                  <pic:spPr>
                    <a:xfrm>
                      <a:off x="0" y="0"/>
                      <a:ext cx="5273675" cy="1936750"/>
                    </a:xfrm>
                    <a:prstGeom prst="rect">
                      <a:avLst/>
                    </a:prstGeom>
                    <a:noFill/>
                    <a:ln>
                      <a:noFill/>
                    </a:ln>
                  </pic:spPr>
                </pic:pic>
              </a:graphicData>
            </a:graphic>
          </wp:inline>
        </w:drawing>
      </w:r>
    </w:p>
    <w:p>
      <w:pPr>
        <w:jc w:val="center"/>
      </w:pPr>
      <w:r>
        <w:rPr>
          <w:rFonts w:hint="eastAsia" w:ascii="楷体" w:hAnsi="楷体" w:eastAsia="楷体" w:cs="楷体"/>
          <w:sz w:val="21"/>
          <w:szCs w:val="21"/>
        </w:rPr>
        <w:t>图3.</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4</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选择办事阶段</w:t>
      </w:r>
    </w:p>
    <w:p>
      <w:pPr>
        <w:ind w:firstLine="240" w:firstLineChars="100"/>
        <w:rPr>
          <w:rFonts w:hint="eastAsia"/>
          <w:lang w:val="en-US" w:eastAsia="zh-CN"/>
        </w:rPr>
      </w:pPr>
      <w:r>
        <w:rPr>
          <w:rFonts w:hint="eastAsia"/>
          <w:lang w:val="en-US" w:eastAsia="zh-CN"/>
        </w:rPr>
        <w:t>完成项目阶段选择操作后，点击“下一步”将进入事项选择环节，系统会自动对项目基本信息、项目单位信息以及阶段事项实施层级进行预检。</w:t>
      </w:r>
    </w:p>
    <w:p>
      <w:r>
        <w:drawing>
          <wp:inline distT="0" distB="0" distL="114300" distR="114300">
            <wp:extent cx="5253990" cy="2680335"/>
            <wp:effectExtent l="0" t="0" r="3810" b="5715"/>
            <wp:docPr id="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pic:cNvPicPr>
                      <a:picLocks noChangeAspect="1"/>
                    </pic:cNvPicPr>
                  </pic:nvPicPr>
                  <pic:blipFill>
                    <a:blip r:embed="rId20"/>
                    <a:stretch>
                      <a:fillRect/>
                    </a:stretch>
                  </pic:blipFill>
                  <pic:spPr>
                    <a:xfrm>
                      <a:off x="0" y="0"/>
                      <a:ext cx="5253990" cy="2680335"/>
                    </a:xfrm>
                    <a:prstGeom prst="rect">
                      <a:avLst/>
                    </a:prstGeom>
                    <a:noFill/>
                    <a:ln>
                      <a:noFill/>
                    </a:ln>
                  </pic:spPr>
                </pic:pic>
              </a:graphicData>
            </a:graphic>
          </wp:inline>
        </w:drawing>
      </w:r>
    </w:p>
    <w:p>
      <w:pPr>
        <w:jc w:val="center"/>
        <w:rPr>
          <w:rFonts w:hint="default"/>
          <w:lang w:val="en-US" w:eastAsia="zh-CN"/>
        </w:rPr>
      </w:pPr>
      <w:r>
        <w:rPr>
          <w:rFonts w:hint="eastAsia" w:ascii="楷体" w:hAnsi="楷体" w:eastAsia="楷体" w:cs="楷体"/>
          <w:sz w:val="21"/>
          <w:szCs w:val="21"/>
        </w:rPr>
        <w:t>图3.</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5</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选择办理事项</w:t>
      </w:r>
    </w:p>
    <w:p>
      <w:pPr>
        <w:ind w:firstLine="420" w:firstLineChars="0"/>
        <w:rPr>
          <w:rFonts w:hint="default" w:eastAsiaTheme="minorEastAsia"/>
          <w:lang w:val="en-US" w:eastAsia="zh-CN"/>
        </w:rPr>
      </w:pPr>
      <w:r>
        <w:rPr>
          <w:rFonts w:hint="eastAsia"/>
          <w:lang w:val="en-US" w:eastAsia="zh-CN"/>
        </w:rPr>
        <w:t>在信息预检完成后，选择所需办理事项，点击“下一步”进入</w:t>
      </w:r>
      <w:r>
        <w:rPr>
          <w:rFonts w:hint="eastAsia"/>
        </w:rPr>
        <w:t>一张表单的</w:t>
      </w:r>
      <w:r>
        <w:rPr>
          <w:rFonts w:hint="eastAsia"/>
          <w:lang w:val="en-US" w:eastAsia="zh-CN"/>
        </w:rPr>
        <w:t>填报页面</w:t>
      </w:r>
    </w:p>
    <w:p>
      <w:r>
        <w:drawing>
          <wp:inline distT="0" distB="0" distL="114300" distR="114300">
            <wp:extent cx="5253990" cy="2680335"/>
            <wp:effectExtent l="0" t="0" r="3175" b="7620"/>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20"/>
                    <a:stretch>
                      <a:fillRect/>
                    </a:stretch>
                  </pic:blipFill>
                  <pic:spPr>
                    <a:xfrm>
                      <a:off x="0" y="0"/>
                      <a:ext cx="5253990" cy="2680335"/>
                    </a:xfrm>
                    <a:prstGeom prst="rect">
                      <a:avLst/>
                    </a:prstGeom>
                    <a:noFill/>
                    <a:ln>
                      <a:noFill/>
                    </a:ln>
                  </pic:spPr>
                </pic:pic>
              </a:graphicData>
            </a:graphic>
          </wp:inline>
        </w:drawing>
      </w:r>
    </w:p>
    <w:p>
      <w:pPr>
        <w:jc w:val="center"/>
        <w:rPr>
          <w:rFonts w:hint="default" w:eastAsia="楷体"/>
          <w:lang w:val="en-US" w:eastAsia="zh-CN"/>
        </w:rPr>
      </w:pPr>
      <w:r>
        <w:rPr>
          <w:rFonts w:hint="eastAsia" w:ascii="楷体" w:hAnsi="楷体" w:eastAsia="楷体" w:cs="楷体"/>
          <w:sz w:val="21"/>
          <w:szCs w:val="21"/>
        </w:rPr>
        <w:t>图3.</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6</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填写表单</w:t>
      </w:r>
    </w:p>
    <w:p>
      <w:pPr>
        <w:ind w:firstLine="420"/>
      </w:pPr>
      <w:r>
        <w:rPr>
          <w:rFonts w:hint="eastAsia"/>
          <w:lang w:val="en-US" w:eastAsia="zh-CN"/>
        </w:rPr>
        <w:t>在填写完表单后，</w:t>
      </w:r>
      <w:r>
        <w:rPr>
          <w:rFonts w:hint="eastAsia"/>
        </w:rPr>
        <w:t>点击“下一步”按钮，进入材料上传页面。如图所示：</w:t>
      </w:r>
    </w:p>
    <w:p>
      <w:pPr>
        <w:jc w:val="center"/>
      </w:pPr>
      <w:r>
        <w:drawing>
          <wp:inline distT="0" distB="0" distL="114300" distR="114300">
            <wp:extent cx="5265420" cy="2672080"/>
            <wp:effectExtent l="0" t="0" r="2540" b="5080"/>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21"/>
                    <a:stretch>
                      <a:fillRect/>
                    </a:stretch>
                  </pic:blipFill>
                  <pic:spPr>
                    <a:xfrm>
                      <a:off x="0" y="0"/>
                      <a:ext cx="5265420" cy="267208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7</w:t>
      </w:r>
      <w:r>
        <w:rPr>
          <w:rFonts w:hint="eastAsia" w:ascii="楷体" w:hAnsi="楷体" w:eastAsia="楷体" w:cs="楷体"/>
          <w:sz w:val="21"/>
          <w:szCs w:val="21"/>
        </w:rPr>
        <w:t xml:space="preserve"> 上传材料页面</w:t>
      </w:r>
    </w:p>
    <w:p>
      <w:pPr>
        <w:ind w:firstLine="420"/>
      </w:pPr>
      <w:r>
        <w:rPr>
          <w:rFonts w:hint="eastAsia"/>
        </w:rPr>
        <w:t>根据业务申请材料选择不同的材料收取方式，提供纸质原件的选择签收方式为“纸质原件”，提供电子资料选择签收方式为“附件上传”，能够从电子证照库获取的资料可以选择“证照库”，直接从武汉市证照库进行获取。</w:t>
      </w:r>
    </w:p>
    <w:p>
      <w:r>
        <w:tab/>
      </w:r>
      <w:r>
        <w:rPr>
          <w:rFonts w:hint="eastAsia"/>
        </w:rPr>
        <w:t>在进行“附件上传”时，单次材料上传需限制在1</w:t>
      </w:r>
      <w:r>
        <w:t>0</w:t>
      </w:r>
      <w:r>
        <w:rPr>
          <w:rFonts w:hint="eastAsia"/>
        </w:rPr>
        <w:t>个文件以内，单个文件大小限制在</w:t>
      </w:r>
      <w:r>
        <w:rPr>
          <w:rFonts w:hint="eastAsia"/>
          <w:lang w:val="en-US" w:eastAsia="zh-CN"/>
        </w:rPr>
        <w:t>10</w:t>
      </w:r>
      <w:r>
        <w:t>0M</w:t>
      </w:r>
      <w:r>
        <w:rPr>
          <w:rFonts w:hint="eastAsia"/>
        </w:rPr>
        <w:t>以下。</w:t>
      </w:r>
    </w:p>
    <w:p>
      <w:r>
        <w:drawing>
          <wp:inline distT="0" distB="0" distL="114300" distR="114300">
            <wp:extent cx="5265420" cy="2672080"/>
            <wp:effectExtent l="0" t="0" r="2540" b="5080"/>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22"/>
                    <a:stretch>
                      <a:fillRect/>
                    </a:stretch>
                  </pic:blipFill>
                  <pic:spPr>
                    <a:xfrm>
                      <a:off x="0" y="0"/>
                      <a:ext cx="5265420" cy="267208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2</w:t>
      </w:r>
      <w:r>
        <w:rPr>
          <w:rFonts w:hint="eastAsia" w:ascii="楷体" w:hAnsi="楷体" w:eastAsia="楷体" w:cs="楷体"/>
          <w:sz w:val="21"/>
          <w:szCs w:val="21"/>
        </w:rPr>
        <w:t>.10 附件上传页面</w:t>
      </w:r>
    </w:p>
    <w:p>
      <w:r>
        <w:tab/>
      </w:r>
      <w:r>
        <w:rPr>
          <w:rFonts w:hint="eastAsia"/>
        </w:rPr>
        <w:t>单项材料超过</w:t>
      </w:r>
      <w:r>
        <w:rPr>
          <w:rFonts w:hint="eastAsia"/>
          <w:lang w:val="en-US" w:eastAsia="zh-CN"/>
        </w:rPr>
        <w:t>1</w:t>
      </w:r>
      <w:r>
        <w:t>0</w:t>
      </w:r>
      <w:r>
        <w:rPr>
          <w:rFonts w:hint="eastAsia"/>
        </w:rPr>
        <w:t>个材料时，可以在上传结束后点击确定，然后再进行上传，单次上传不超过</w:t>
      </w:r>
      <w:r>
        <w:rPr>
          <w:rFonts w:hint="eastAsia"/>
          <w:lang w:val="en-US" w:eastAsia="zh-CN"/>
        </w:rPr>
        <w:t>1</w:t>
      </w:r>
      <w:r>
        <w:t>0</w:t>
      </w:r>
      <w:r>
        <w:rPr>
          <w:rFonts w:hint="eastAsia"/>
        </w:rPr>
        <w:t>个材料。</w:t>
      </w:r>
    </w:p>
    <w:p>
      <w:r>
        <w:drawing>
          <wp:inline distT="0" distB="0" distL="114300" distR="114300">
            <wp:extent cx="5265420" cy="2672080"/>
            <wp:effectExtent l="0" t="0" r="2540" b="5080"/>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23"/>
                    <a:stretch>
                      <a:fillRect/>
                    </a:stretch>
                  </pic:blipFill>
                  <pic:spPr>
                    <a:xfrm>
                      <a:off x="0" y="0"/>
                      <a:ext cx="5265420" cy="267208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2</w:t>
      </w:r>
      <w:r>
        <w:rPr>
          <w:rFonts w:hint="eastAsia" w:ascii="楷体" w:hAnsi="楷体" w:eastAsia="楷体" w:cs="楷体"/>
          <w:sz w:val="21"/>
          <w:szCs w:val="21"/>
        </w:rPr>
        <w:t>.11 超过1</w:t>
      </w:r>
      <w:r>
        <w:rPr>
          <w:rFonts w:ascii="楷体" w:hAnsi="楷体" w:eastAsia="楷体" w:cs="楷体"/>
          <w:sz w:val="21"/>
          <w:szCs w:val="21"/>
        </w:rPr>
        <w:t>0</w:t>
      </w:r>
      <w:r>
        <w:rPr>
          <w:rFonts w:hint="eastAsia" w:ascii="楷体" w:hAnsi="楷体" w:eastAsia="楷体" w:cs="楷体"/>
          <w:sz w:val="21"/>
          <w:szCs w:val="21"/>
        </w:rPr>
        <w:t>个材料后再次上传</w:t>
      </w:r>
    </w:p>
    <w:p>
      <w:r>
        <w:tab/>
      </w:r>
      <w:r>
        <w:rPr>
          <w:rFonts w:hint="eastAsia"/>
        </w:rPr>
        <w:t>综合窗口工作人员也可以将多个文件压缩成单个文件后进行上传。</w:t>
      </w:r>
    </w:p>
    <w:p>
      <w:pPr>
        <w:ind w:firstLine="420"/>
      </w:pPr>
      <w:r>
        <w:rPr>
          <w:rFonts w:hint="eastAsia"/>
        </w:rPr>
        <w:t>在材料上传完成后，点击“</w:t>
      </w:r>
      <w:r>
        <w:rPr>
          <w:rFonts w:hint="eastAsia"/>
          <w:lang w:val="en-US" w:eastAsia="zh-CN"/>
        </w:rPr>
        <w:t>下一步</w:t>
      </w:r>
      <w:r>
        <w:rPr>
          <w:rFonts w:hint="eastAsia"/>
        </w:rPr>
        <w:t>”按钮，弹出</w:t>
      </w:r>
      <w:r>
        <w:rPr>
          <w:rFonts w:hint="eastAsia"/>
          <w:lang w:val="en-US" w:eastAsia="zh-CN"/>
        </w:rPr>
        <w:t>签署</w:t>
      </w:r>
      <w:r>
        <w:rPr>
          <w:rFonts w:hint="eastAsia"/>
        </w:rPr>
        <w:t>意见填写页面，在该意见框中填写意见后进行</w:t>
      </w:r>
      <w:r>
        <w:rPr>
          <w:rFonts w:hint="eastAsia"/>
          <w:lang w:val="en-US" w:eastAsia="zh-CN"/>
        </w:rPr>
        <w:t>提交，完成确认收件操作</w:t>
      </w:r>
      <w:r>
        <w:rPr>
          <w:rFonts w:hint="eastAsia"/>
        </w:rPr>
        <w:t>。如图所示：</w:t>
      </w:r>
    </w:p>
    <w:p>
      <w:pPr>
        <w:jc w:val="center"/>
      </w:pPr>
      <w:r>
        <w:drawing>
          <wp:inline distT="0" distB="0" distL="114300" distR="114300">
            <wp:extent cx="5265420" cy="2672080"/>
            <wp:effectExtent l="0" t="0" r="2540" b="5080"/>
            <wp:docPr id="4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pic:cNvPicPr>
                      <a:picLocks noChangeAspect="1"/>
                    </pic:cNvPicPr>
                  </pic:nvPicPr>
                  <pic:blipFill>
                    <a:blip r:embed="rId24"/>
                    <a:stretch>
                      <a:fillRect/>
                    </a:stretch>
                  </pic:blipFill>
                  <pic:spPr>
                    <a:xfrm>
                      <a:off x="0" y="0"/>
                      <a:ext cx="5265420" cy="2672080"/>
                    </a:xfrm>
                    <a:prstGeom prst="rect">
                      <a:avLst/>
                    </a:prstGeom>
                    <a:noFill/>
                    <a:ln>
                      <a:noFill/>
                    </a:ln>
                  </pic:spPr>
                </pic:pic>
              </a:graphicData>
            </a:graphic>
          </wp:inline>
        </w:drawing>
      </w:r>
    </w:p>
    <w:p>
      <w:pPr>
        <w:jc w:val="center"/>
      </w:pPr>
      <w:r>
        <w:drawing>
          <wp:inline distT="0" distB="0" distL="114300" distR="114300">
            <wp:extent cx="5265420" cy="2672080"/>
            <wp:effectExtent l="0" t="0" r="2540" b="5080"/>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25"/>
                    <a:stretch>
                      <a:fillRect/>
                    </a:stretch>
                  </pic:blipFill>
                  <pic:spPr>
                    <a:xfrm>
                      <a:off x="0" y="0"/>
                      <a:ext cx="5265420" cy="2672080"/>
                    </a:xfrm>
                    <a:prstGeom prst="rect">
                      <a:avLst/>
                    </a:prstGeom>
                    <a:noFill/>
                    <a:ln>
                      <a:noFill/>
                    </a:ln>
                  </pic:spPr>
                </pic:pic>
              </a:graphicData>
            </a:graphic>
          </wp:inline>
        </w:drawing>
      </w:r>
    </w:p>
    <w:p>
      <w:pPr>
        <w:jc w:val="center"/>
      </w:pPr>
      <w:r>
        <w:rPr>
          <w:rFonts w:hint="eastAsia" w:ascii="楷体" w:hAnsi="楷体" w:eastAsia="楷体" w:cs="楷体"/>
          <w:sz w:val="21"/>
          <w:szCs w:val="21"/>
        </w:rPr>
        <w:t>图3.</w:t>
      </w:r>
      <w:r>
        <w:rPr>
          <w:rFonts w:hint="eastAsia" w:ascii="楷体" w:hAnsi="楷体" w:eastAsia="楷体" w:cs="楷体"/>
          <w:sz w:val="21"/>
          <w:szCs w:val="21"/>
          <w:lang w:val="en-US" w:eastAsia="zh-CN"/>
        </w:rPr>
        <w:t>2</w:t>
      </w:r>
      <w:r>
        <w:rPr>
          <w:rFonts w:hint="eastAsia" w:ascii="楷体" w:hAnsi="楷体" w:eastAsia="楷体" w:cs="楷体"/>
          <w:sz w:val="21"/>
          <w:szCs w:val="21"/>
        </w:rPr>
        <w:t>.1</w:t>
      </w: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签署</w:t>
      </w:r>
      <w:r>
        <w:rPr>
          <w:rFonts w:hint="eastAsia" w:ascii="楷体" w:hAnsi="楷体" w:eastAsia="楷体" w:cs="楷体"/>
          <w:sz w:val="21"/>
          <w:szCs w:val="21"/>
        </w:rPr>
        <w:t xml:space="preserve">意见填写 </w:t>
      </w:r>
    </w:p>
    <w:p>
      <w:pPr>
        <w:rPr>
          <w:rFonts w:hint="eastAsia"/>
        </w:rPr>
      </w:pPr>
      <w:r>
        <w:rPr>
          <w:rFonts w:hint="eastAsia"/>
        </w:rPr>
        <w:t xml:space="preserve"> </w:t>
      </w:r>
      <w:r>
        <w:tab/>
      </w:r>
      <w:r>
        <w:rPr>
          <w:rFonts w:hint="eastAsia"/>
          <w:lang w:val="en-US" w:eastAsia="zh-CN"/>
        </w:rPr>
        <w:t>点击“下一步”进入回执打印</w:t>
      </w:r>
      <w:r>
        <w:rPr>
          <w:rFonts w:hint="eastAsia"/>
        </w:rPr>
        <w:t>页面，如图所示：</w:t>
      </w:r>
    </w:p>
    <w:p>
      <w:pPr>
        <w:rPr>
          <w:rFonts w:hint="eastAsia"/>
        </w:rPr>
      </w:pPr>
      <w:r>
        <w:drawing>
          <wp:inline distT="0" distB="0" distL="114300" distR="114300">
            <wp:extent cx="5265420" cy="2672080"/>
            <wp:effectExtent l="0" t="0" r="2540" b="5080"/>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26"/>
                    <a:stretch>
                      <a:fillRect/>
                    </a:stretch>
                  </pic:blipFill>
                  <pic:spPr>
                    <a:xfrm>
                      <a:off x="0" y="0"/>
                      <a:ext cx="5265420" cy="2672080"/>
                    </a:xfrm>
                    <a:prstGeom prst="rect">
                      <a:avLst/>
                    </a:prstGeom>
                    <a:noFill/>
                    <a:ln>
                      <a:noFill/>
                    </a:ln>
                  </pic:spPr>
                </pic:pic>
              </a:graphicData>
            </a:graphic>
          </wp:inline>
        </w:drawing>
      </w:r>
    </w:p>
    <w:p>
      <w:pPr>
        <w:jc w:val="center"/>
      </w:pP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ascii="楷体" w:hAnsi="楷体" w:eastAsia="楷体" w:cs="楷体"/>
          <w:sz w:val="21"/>
          <w:szCs w:val="21"/>
        </w:rPr>
        <w:t>1</w:t>
      </w:r>
      <w:r>
        <w:rPr>
          <w:rFonts w:hint="eastAsia" w:ascii="楷体" w:hAnsi="楷体" w:eastAsia="楷体" w:cs="楷体"/>
          <w:sz w:val="21"/>
          <w:szCs w:val="21"/>
          <w:lang w:val="en-US" w:eastAsia="zh-CN"/>
        </w:rPr>
        <w:t>3</w:t>
      </w:r>
      <w:r>
        <w:rPr>
          <w:rFonts w:hint="eastAsia" w:ascii="楷体" w:hAnsi="楷体" w:eastAsia="楷体" w:cs="楷体"/>
          <w:sz w:val="21"/>
          <w:szCs w:val="21"/>
        </w:rPr>
        <w:t xml:space="preserve"> 收件回执打印页面</w:t>
      </w:r>
    </w:p>
    <w:p>
      <w:pPr>
        <w:ind w:firstLine="420"/>
      </w:pPr>
      <w:r>
        <w:rPr>
          <w:rFonts w:hint="eastAsia"/>
        </w:rPr>
        <w:t>点击“打印”按钮后系统会弹出回执打印页面，点击“打印”按钮进行回执打印。如图所示：</w:t>
      </w:r>
    </w:p>
    <w:p>
      <w:pPr>
        <w:jc w:val="center"/>
      </w:pPr>
      <w:r>
        <w:drawing>
          <wp:inline distT="0" distB="0" distL="114300" distR="114300">
            <wp:extent cx="5268595" cy="4979035"/>
            <wp:effectExtent l="0" t="0" r="4445" b="4445"/>
            <wp:docPr id="12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0"/>
                    <pic:cNvPicPr>
                      <a:picLocks noChangeAspect="1"/>
                    </pic:cNvPicPr>
                  </pic:nvPicPr>
                  <pic:blipFill>
                    <a:blip r:embed="rId27"/>
                    <a:stretch>
                      <a:fillRect/>
                    </a:stretch>
                  </pic:blipFill>
                  <pic:spPr>
                    <a:xfrm>
                      <a:off x="0" y="0"/>
                      <a:ext cx="5268595" cy="4979035"/>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ascii="楷体" w:hAnsi="楷体" w:eastAsia="楷体" w:cs="楷体"/>
          <w:sz w:val="21"/>
          <w:szCs w:val="21"/>
        </w:rPr>
        <w:t>1</w:t>
      </w:r>
      <w:r>
        <w:rPr>
          <w:rFonts w:hint="eastAsia" w:ascii="楷体" w:hAnsi="楷体" w:eastAsia="楷体" w:cs="楷体"/>
          <w:sz w:val="21"/>
          <w:szCs w:val="21"/>
          <w:lang w:val="en-US" w:eastAsia="zh-CN"/>
        </w:rPr>
        <w:t>4</w:t>
      </w:r>
      <w:r>
        <w:rPr>
          <w:rFonts w:hint="eastAsia" w:ascii="楷体" w:hAnsi="楷体" w:eastAsia="楷体" w:cs="楷体"/>
          <w:sz w:val="21"/>
          <w:szCs w:val="21"/>
        </w:rPr>
        <w:t xml:space="preserve"> 收件回执打印页面</w:t>
      </w:r>
    </w:p>
    <w:p>
      <w:pPr>
        <w:pStyle w:val="3"/>
      </w:pPr>
      <w:bookmarkStart w:id="9" w:name="_Toc19907"/>
      <w:r>
        <w:rPr>
          <w:rFonts w:hint="eastAsia"/>
        </w:rPr>
        <w:t>3.</w:t>
      </w:r>
      <w:r>
        <w:rPr>
          <w:rFonts w:hint="eastAsia"/>
          <w:lang w:val="en-US" w:eastAsia="zh-CN"/>
        </w:rPr>
        <w:t>3</w:t>
      </w:r>
      <w:r>
        <w:rPr>
          <w:rFonts w:hint="eastAsia"/>
        </w:rPr>
        <w:t>项目查询</w:t>
      </w:r>
      <w:bookmarkEnd w:id="9"/>
      <w:r>
        <w:rPr>
          <w:rFonts w:hint="eastAsia"/>
        </w:rPr>
        <w:t xml:space="preserve"> </w:t>
      </w:r>
    </w:p>
    <w:p>
      <w:pPr>
        <w:ind w:firstLine="420"/>
      </w:pPr>
      <w:r>
        <w:rPr>
          <w:rFonts w:hint="eastAsia"/>
        </w:rPr>
        <w:t>对已收件项目，</w:t>
      </w:r>
      <w:r>
        <w:rPr>
          <w:rFonts w:hint="eastAsia"/>
          <w:lang w:val="en-US" w:eastAsia="zh-CN"/>
        </w:rPr>
        <w:t>系统后台将自动分发至各业务办理系统进行办理，综合窗口</w:t>
      </w:r>
      <w:r>
        <w:rPr>
          <w:rFonts w:hint="eastAsia"/>
        </w:rPr>
        <w:t>可以通过</w:t>
      </w:r>
      <w:r>
        <w:rPr>
          <w:rFonts w:hint="eastAsia"/>
          <w:lang w:val="en-US" w:eastAsia="zh-CN"/>
        </w:rPr>
        <w:t>项目查询</w:t>
      </w:r>
      <w:r>
        <w:rPr>
          <w:rFonts w:hint="eastAsia"/>
        </w:rPr>
        <w:t>功能查询项目信息以及办理进度状况。</w:t>
      </w:r>
    </w:p>
    <w:p>
      <w:pPr>
        <w:ind w:firstLine="420"/>
      </w:pPr>
      <w:r>
        <w:rPr>
          <w:rFonts w:hint="eastAsia"/>
        </w:rPr>
        <w:t>点击“</w:t>
      </w:r>
      <w:r>
        <w:rPr>
          <w:rFonts w:hint="eastAsia"/>
          <w:lang w:val="en-US" w:eastAsia="zh-CN"/>
        </w:rPr>
        <w:t>统计查询</w:t>
      </w:r>
      <w:r>
        <w:rPr>
          <w:rFonts w:hint="eastAsia"/>
        </w:rPr>
        <w:t>”</w:t>
      </w:r>
      <w:r>
        <w:rPr>
          <w:rFonts w:hint="eastAsia"/>
          <w:lang w:val="en-US" w:eastAsia="zh-CN"/>
        </w:rPr>
        <w:t>主菜单</w:t>
      </w:r>
      <w:r>
        <w:rPr>
          <w:rFonts w:hint="eastAsia"/>
        </w:rPr>
        <w:t>下</w:t>
      </w:r>
      <w:r>
        <w:rPr>
          <w:rFonts w:hint="eastAsia"/>
          <w:lang w:val="en-US" w:eastAsia="zh-CN"/>
        </w:rPr>
        <w:t>-“项目查询”子菜单</w:t>
      </w:r>
      <w:r>
        <w:rPr>
          <w:rFonts w:hint="eastAsia"/>
        </w:rPr>
        <w:t>，系统会列出已收件项目列表。</w:t>
      </w:r>
    </w:p>
    <w:p>
      <w:pPr>
        <w:jc w:val="center"/>
      </w:pPr>
      <w:r>
        <w:drawing>
          <wp:inline distT="0" distB="0" distL="114300" distR="114300">
            <wp:extent cx="5265420" cy="2672080"/>
            <wp:effectExtent l="0" t="0" r="2540" b="5080"/>
            <wp:docPr id="5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9"/>
                    <pic:cNvPicPr>
                      <a:picLocks noChangeAspect="1"/>
                    </pic:cNvPicPr>
                  </pic:nvPicPr>
                  <pic:blipFill>
                    <a:blip r:embed="rId28"/>
                    <a:stretch>
                      <a:fillRect/>
                    </a:stretch>
                  </pic:blipFill>
                  <pic:spPr>
                    <a:xfrm>
                      <a:off x="0" y="0"/>
                      <a:ext cx="5265420" cy="267208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3</w:t>
      </w:r>
      <w:r>
        <w:rPr>
          <w:rFonts w:hint="eastAsia" w:ascii="楷体" w:hAnsi="楷体" w:eastAsia="楷体" w:cs="楷体"/>
          <w:sz w:val="21"/>
          <w:szCs w:val="21"/>
        </w:rPr>
        <w:t xml:space="preserve">.1 </w:t>
      </w:r>
      <w:r>
        <w:rPr>
          <w:rFonts w:hint="eastAsia" w:ascii="楷体" w:hAnsi="楷体" w:eastAsia="楷体" w:cs="楷体"/>
          <w:sz w:val="21"/>
          <w:szCs w:val="21"/>
          <w:lang w:val="en-US" w:eastAsia="zh-CN"/>
        </w:rPr>
        <w:t>项目</w:t>
      </w:r>
      <w:r>
        <w:rPr>
          <w:rFonts w:hint="eastAsia" w:ascii="楷体" w:hAnsi="楷体" w:eastAsia="楷体" w:cs="楷体"/>
          <w:sz w:val="21"/>
          <w:szCs w:val="21"/>
        </w:rPr>
        <w:t>查询页面</w:t>
      </w:r>
    </w:p>
    <w:p>
      <w:pPr>
        <w:ind w:firstLine="420"/>
      </w:pPr>
      <w:r>
        <w:rPr>
          <w:rFonts w:hint="eastAsia"/>
        </w:rPr>
        <w:t>选择需要查看的项目，点击“查看”，系统列出已收件项目的基本信息</w:t>
      </w:r>
      <w:r>
        <w:rPr>
          <w:rFonts w:hint="eastAsia"/>
          <w:lang w:eastAsia="zh-CN"/>
        </w:rPr>
        <w:t>、</w:t>
      </w:r>
      <w:r>
        <w:rPr>
          <w:rFonts w:hint="eastAsia"/>
          <w:lang w:val="en-US" w:eastAsia="zh-CN"/>
        </w:rPr>
        <w:t>共享材料、前期意见、项目办理信息</w:t>
      </w:r>
      <w:r>
        <w:rPr>
          <w:rFonts w:hint="eastAsia"/>
        </w:rPr>
        <w:t>、地图定位</w:t>
      </w:r>
      <w:r>
        <w:rPr>
          <w:rFonts w:hint="eastAsia"/>
          <w:lang w:eastAsia="zh-CN"/>
        </w:rPr>
        <w:t>、</w:t>
      </w:r>
      <w:r>
        <w:rPr>
          <w:rFonts w:hint="eastAsia"/>
          <w:lang w:val="en-US" w:eastAsia="zh-CN"/>
        </w:rPr>
        <w:t>监管信息</w:t>
      </w:r>
      <w:r>
        <w:rPr>
          <w:rFonts w:hint="eastAsia"/>
        </w:rPr>
        <w:t>等</w:t>
      </w:r>
      <w:r>
        <w:rPr>
          <w:rFonts w:hint="eastAsia"/>
          <w:lang w:val="en-US" w:eastAsia="zh-CN"/>
        </w:rPr>
        <w:t>内容</w:t>
      </w:r>
      <w:r>
        <w:rPr>
          <w:rFonts w:hint="eastAsia"/>
        </w:rPr>
        <w:t>。</w:t>
      </w:r>
    </w:p>
    <w:p>
      <w:pPr>
        <w:jc w:val="center"/>
      </w:pPr>
      <w:r>
        <w:drawing>
          <wp:inline distT="0" distB="0" distL="114300" distR="114300">
            <wp:extent cx="5269230" cy="2244725"/>
            <wp:effectExtent l="0" t="0" r="9525" b="635"/>
            <wp:docPr id="5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0"/>
                    <pic:cNvPicPr>
                      <a:picLocks noChangeAspect="1"/>
                    </pic:cNvPicPr>
                  </pic:nvPicPr>
                  <pic:blipFill>
                    <a:blip r:embed="rId29"/>
                    <a:stretch>
                      <a:fillRect/>
                    </a:stretch>
                  </pic:blipFill>
                  <pic:spPr>
                    <a:xfrm>
                      <a:off x="0" y="0"/>
                      <a:ext cx="5269230" cy="2244725"/>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3</w:t>
      </w:r>
      <w:r>
        <w:rPr>
          <w:rFonts w:hint="eastAsia" w:ascii="楷体" w:hAnsi="楷体" w:eastAsia="楷体" w:cs="楷体"/>
          <w:sz w:val="21"/>
          <w:szCs w:val="21"/>
        </w:rPr>
        <w:t xml:space="preserve">.2 </w:t>
      </w:r>
      <w:r>
        <w:rPr>
          <w:rFonts w:hint="eastAsia" w:ascii="楷体" w:hAnsi="楷体" w:eastAsia="楷体" w:cs="楷体"/>
          <w:sz w:val="21"/>
          <w:szCs w:val="21"/>
          <w:lang w:val="en-US" w:eastAsia="zh-CN"/>
        </w:rPr>
        <w:t>项目</w:t>
      </w:r>
      <w:r>
        <w:rPr>
          <w:rFonts w:hint="eastAsia" w:ascii="楷体" w:hAnsi="楷体" w:eastAsia="楷体" w:cs="楷体"/>
          <w:sz w:val="21"/>
          <w:szCs w:val="21"/>
        </w:rPr>
        <w:t>查询详情页面</w:t>
      </w:r>
    </w:p>
    <w:p>
      <w:pPr>
        <w:pStyle w:val="2"/>
        <w:numPr>
          <w:ilvl w:val="0"/>
          <w:numId w:val="1"/>
        </w:numPr>
        <w:rPr>
          <w:rFonts w:hint="eastAsia"/>
        </w:rPr>
      </w:pPr>
      <w:bookmarkStart w:id="10" w:name="_Toc11071"/>
      <w:r>
        <w:rPr>
          <w:rFonts w:hint="eastAsia"/>
          <w:lang w:val="en-US" w:eastAsia="zh-CN"/>
        </w:rPr>
        <w:t>网上</w:t>
      </w:r>
      <w:r>
        <w:rPr>
          <w:rFonts w:hint="eastAsia"/>
        </w:rPr>
        <w:t>业务操作</w:t>
      </w:r>
      <w:bookmarkEnd w:id="10"/>
    </w:p>
    <w:p>
      <w:pPr>
        <w:pStyle w:val="3"/>
      </w:pPr>
      <w:bookmarkStart w:id="11" w:name="_Toc15889"/>
      <w:r>
        <w:rPr>
          <w:rFonts w:hint="eastAsia"/>
          <w:lang w:val="en-US" w:eastAsia="zh-CN"/>
        </w:rPr>
        <w:t>4.1</w:t>
      </w:r>
      <w:r>
        <w:rPr>
          <w:rFonts w:hint="eastAsia"/>
        </w:rPr>
        <w:t>网</w:t>
      </w:r>
      <w:r>
        <w:rPr>
          <w:rFonts w:hint="eastAsia"/>
          <w:lang w:val="en-US" w:eastAsia="zh-CN"/>
        </w:rPr>
        <w:t>厅件</w:t>
      </w:r>
      <w:r>
        <w:rPr>
          <w:rFonts w:hint="eastAsia"/>
        </w:rPr>
        <w:t>预审</w:t>
      </w:r>
      <w:bookmarkEnd w:id="11"/>
      <w:r>
        <w:rPr>
          <w:rFonts w:hint="eastAsia"/>
        </w:rPr>
        <w:t xml:space="preserve"> </w:t>
      </w:r>
    </w:p>
    <w:p>
      <w:pPr>
        <w:ind w:firstLine="420"/>
      </w:pPr>
      <w:r>
        <w:rPr>
          <w:rFonts w:hint="eastAsia"/>
        </w:rPr>
        <w:t>对于项目单位网上申报的业务，</w:t>
      </w:r>
      <w:r>
        <w:rPr>
          <w:rFonts w:hint="eastAsia"/>
          <w:lang w:val="en-US" w:eastAsia="zh-CN"/>
        </w:rPr>
        <w:t>由</w:t>
      </w:r>
      <w:r>
        <w:rPr>
          <w:rFonts w:hint="eastAsia"/>
        </w:rPr>
        <w:t>项目所属地综合窗口需进行预审，对于材料不齐全、信息错误等网办件，作出不通过处理；对于预审合格的业务点击“收件”按钮，进行业务收件。</w:t>
      </w:r>
    </w:p>
    <w:p>
      <w:pPr>
        <w:ind w:firstLine="420"/>
      </w:pPr>
      <w:r>
        <w:rPr>
          <w:rFonts w:hint="eastAsia"/>
        </w:rPr>
        <w:t>点击</w:t>
      </w:r>
      <w:r>
        <w:rPr>
          <w:rFonts w:hint="eastAsia"/>
          <w:lang w:eastAsia="zh-CN"/>
        </w:rPr>
        <w:t>“</w:t>
      </w:r>
      <w:r>
        <w:rPr>
          <w:rFonts w:hint="eastAsia"/>
          <w:lang w:val="en-US" w:eastAsia="zh-CN"/>
        </w:rPr>
        <w:t>项目收件</w:t>
      </w:r>
      <w:r>
        <w:rPr>
          <w:rFonts w:hint="eastAsia"/>
          <w:lang w:eastAsia="zh-CN"/>
        </w:rPr>
        <w:t>”</w:t>
      </w:r>
      <w:r>
        <w:rPr>
          <w:rFonts w:hint="eastAsia"/>
          <w:lang w:val="en-US" w:eastAsia="zh-CN"/>
        </w:rPr>
        <w:t>-</w:t>
      </w:r>
      <w:r>
        <w:rPr>
          <w:rFonts w:hint="eastAsia"/>
        </w:rPr>
        <w:t>“</w:t>
      </w:r>
      <w:r>
        <w:rPr>
          <w:rFonts w:hint="eastAsia"/>
          <w:lang w:val="en-US" w:eastAsia="zh-CN"/>
        </w:rPr>
        <w:t>网厅件预审</w:t>
      </w:r>
      <w:r>
        <w:rPr>
          <w:rFonts w:hint="eastAsia"/>
        </w:rPr>
        <w:t>”</w:t>
      </w:r>
      <w:r>
        <w:rPr>
          <w:rFonts w:hint="eastAsia"/>
          <w:lang w:val="en-US" w:eastAsia="zh-CN"/>
        </w:rPr>
        <w:t>子</w:t>
      </w:r>
      <w:r>
        <w:rPr>
          <w:rFonts w:hint="eastAsia"/>
        </w:rPr>
        <w:t>菜单，系统会列出本区划进行网上申报的业务列表。</w:t>
      </w:r>
    </w:p>
    <w:p>
      <w:pPr>
        <w:jc w:val="center"/>
      </w:pPr>
      <w:r>
        <w:drawing>
          <wp:inline distT="0" distB="0" distL="114300" distR="114300">
            <wp:extent cx="5265420" cy="2672080"/>
            <wp:effectExtent l="0" t="0" r="2540" b="5080"/>
            <wp:docPr id="5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1"/>
                    <pic:cNvPicPr>
                      <a:picLocks noChangeAspect="1"/>
                    </pic:cNvPicPr>
                  </pic:nvPicPr>
                  <pic:blipFill>
                    <a:blip r:embed="rId30"/>
                    <a:stretch>
                      <a:fillRect/>
                    </a:stretch>
                  </pic:blipFill>
                  <pic:spPr>
                    <a:xfrm>
                      <a:off x="0" y="0"/>
                      <a:ext cx="5265420" cy="267208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w:t>
      </w:r>
      <w:r>
        <w:rPr>
          <w:rFonts w:hint="eastAsia" w:ascii="楷体" w:hAnsi="楷体" w:eastAsia="楷体" w:cs="楷体"/>
          <w:sz w:val="21"/>
          <w:szCs w:val="21"/>
          <w:lang w:val="en-US" w:eastAsia="zh-CN"/>
        </w:rPr>
        <w:t>4.1</w:t>
      </w:r>
      <w:r>
        <w:rPr>
          <w:rFonts w:hint="eastAsia" w:ascii="楷体" w:hAnsi="楷体" w:eastAsia="楷体" w:cs="楷体"/>
          <w:sz w:val="21"/>
          <w:szCs w:val="21"/>
        </w:rPr>
        <w:t>.1 网上预审页面</w:t>
      </w:r>
    </w:p>
    <w:p>
      <w:pPr>
        <w:ind w:firstLine="420"/>
      </w:pPr>
      <w:r>
        <w:rPr>
          <w:rFonts w:hint="eastAsia"/>
        </w:rPr>
        <w:t>选择需要办理的业务，点击“预审”，查看业务的基本信息、表单信息以及申请材料等。</w:t>
      </w:r>
    </w:p>
    <w:p>
      <w:pPr>
        <w:jc w:val="center"/>
      </w:pPr>
      <w:r>
        <w:drawing>
          <wp:inline distT="0" distB="0" distL="114300" distR="114300">
            <wp:extent cx="5253355" cy="2443480"/>
            <wp:effectExtent l="0" t="0" r="3810" b="6985"/>
            <wp:docPr id="6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6"/>
                    <pic:cNvPicPr>
                      <a:picLocks noChangeAspect="1"/>
                    </pic:cNvPicPr>
                  </pic:nvPicPr>
                  <pic:blipFill>
                    <a:blip r:embed="rId31"/>
                    <a:stretch>
                      <a:fillRect/>
                    </a:stretch>
                  </pic:blipFill>
                  <pic:spPr>
                    <a:xfrm>
                      <a:off x="0" y="0"/>
                      <a:ext cx="5253355" cy="2443480"/>
                    </a:xfrm>
                    <a:prstGeom prst="rect">
                      <a:avLst/>
                    </a:prstGeom>
                    <a:noFill/>
                    <a:ln>
                      <a:noFill/>
                    </a:ln>
                  </pic:spPr>
                </pic:pic>
              </a:graphicData>
            </a:graphic>
          </wp:inline>
        </w:drawing>
      </w:r>
    </w:p>
    <w:p>
      <w:pPr>
        <w:jc w:val="center"/>
        <w:rPr>
          <w:rFonts w:eastAsia="楷体"/>
        </w:rPr>
      </w:pPr>
      <w:r>
        <w:rPr>
          <w:rFonts w:hint="eastAsia" w:ascii="楷体" w:hAnsi="楷体" w:eastAsia="楷体" w:cs="楷体"/>
          <w:sz w:val="21"/>
          <w:szCs w:val="21"/>
        </w:rPr>
        <w:t>图</w:t>
      </w:r>
      <w:r>
        <w:rPr>
          <w:rFonts w:hint="eastAsia" w:ascii="楷体" w:hAnsi="楷体" w:eastAsia="楷体" w:cs="楷体"/>
          <w:sz w:val="21"/>
          <w:szCs w:val="21"/>
          <w:lang w:val="en-US" w:eastAsia="zh-CN"/>
        </w:rPr>
        <w:t>4.1</w:t>
      </w:r>
      <w:r>
        <w:rPr>
          <w:rFonts w:hint="eastAsia" w:ascii="楷体" w:hAnsi="楷体" w:eastAsia="楷体" w:cs="楷体"/>
          <w:sz w:val="21"/>
          <w:szCs w:val="21"/>
        </w:rPr>
        <w:t>.2 预审页面——企业/项目信息</w:t>
      </w:r>
    </w:p>
    <w:p>
      <w:pPr>
        <w:jc w:val="center"/>
      </w:pPr>
      <w:r>
        <w:drawing>
          <wp:inline distT="0" distB="0" distL="114300" distR="114300">
            <wp:extent cx="5253355" cy="3115945"/>
            <wp:effectExtent l="0" t="0" r="3810" b="3810"/>
            <wp:docPr id="6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7"/>
                    <pic:cNvPicPr>
                      <a:picLocks noChangeAspect="1"/>
                    </pic:cNvPicPr>
                  </pic:nvPicPr>
                  <pic:blipFill>
                    <a:blip r:embed="rId32"/>
                    <a:stretch>
                      <a:fillRect/>
                    </a:stretch>
                  </pic:blipFill>
                  <pic:spPr>
                    <a:xfrm>
                      <a:off x="0" y="0"/>
                      <a:ext cx="5253355" cy="3115945"/>
                    </a:xfrm>
                    <a:prstGeom prst="rect">
                      <a:avLst/>
                    </a:prstGeom>
                    <a:noFill/>
                    <a:ln>
                      <a:noFill/>
                    </a:ln>
                  </pic:spPr>
                </pic:pic>
              </a:graphicData>
            </a:graphic>
          </wp:inline>
        </w:drawing>
      </w:r>
    </w:p>
    <w:p>
      <w:pPr>
        <w:jc w:val="center"/>
        <w:rPr>
          <w:rFonts w:eastAsia="楷体"/>
        </w:rPr>
      </w:pPr>
      <w:r>
        <w:rPr>
          <w:rFonts w:hint="eastAsia" w:ascii="楷体" w:hAnsi="楷体" w:eastAsia="楷体" w:cs="楷体"/>
          <w:sz w:val="21"/>
          <w:szCs w:val="21"/>
        </w:rPr>
        <w:t>图</w:t>
      </w:r>
      <w:r>
        <w:rPr>
          <w:rFonts w:hint="eastAsia" w:ascii="楷体" w:hAnsi="楷体" w:eastAsia="楷体" w:cs="楷体"/>
          <w:sz w:val="21"/>
          <w:szCs w:val="21"/>
          <w:lang w:val="en-US" w:eastAsia="zh-CN"/>
        </w:rPr>
        <w:t>4.1</w:t>
      </w:r>
      <w:r>
        <w:rPr>
          <w:rFonts w:hint="eastAsia" w:ascii="楷体" w:hAnsi="楷体" w:eastAsia="楷体" w:cs="楷体"/>
          <w:sz w:val="21"/>
          <w:szCs w:val="21"/>
        </w:rPr>
        <w:t>.3 预审页面——表单信息</w:t>
      </w:r>
    </w:p>
    <w:p>
      <w:pPr>
        <w:jc w:val="center"/>
      </w:pPr>
    </w:p>
    <w:p>
      <w:pPr>
        <w:jc w:val="center"/>
      </w:pPr>
      <w:r>
        <w:drawing>
          <wp:inline distT="0" distB="0" distL="114300" distR="114300">
            <wp:extent cx="5258435" cy="3116580"/>
            <wp:effectExtent l="0" t="0" r="9525" b="3175"/>
            <wp:docPr id="6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8"/>
                    <pic:cNvPicPr>
                      <a:picLocks noChangeAspect="1"/>
                    </pic:cNvPicPr>
                  </pic:nvPicPr>
                  <pic:blipFill>
                    <a:blip r:embed="rId33"/>
                    <a:stretch>
                      <a:fillRect/>
                    </a:stretch>
                  </pic:blipFill>
                  <pic:spPr>
                    <a:xfrm>
                      <a:off x="0" y="0"/>
                      <a:ext cx="5258435" cy="3116580"/>
                    </a:xfrm>
                    <a:prstGeom prst="rect">
                      <a:avLst/>
                    </a:prstGeom>
                    <a:noFill/>
                    <a:ln>
                      <a:noFill/>
                    </a:ln>
                  </pic:spPr>
                </pic:pic>
              </a:graphicData>
            </a:graphic>
          </wp:inline>
        </w:drawing>
      </w:r>
    </w:p>
    <w:p>
      <w:pPr>
        <w:jc w:val="center"/>
        <w:rPr>
          <w:rFonts w:eastAsia="楷体"/>
        </w:rPr>
      </w:pPr>
      <w:r>
        <w:rPr>
          <w:rFonts w:hint="eastAsia" w:ascii="楷体" w:hAnsi="楷体" w:eastAsia="楷体" w:cs="楷体"/>
          <w:sz w:val="21"/>
          <w:szCs w:val="21"/>
        </w:rPr>
        <w:t>图</w:t>
      </w:r>
      <w:r>
        <w:rPr>
          <w:rFonts w:hint="eastAsia" w:ascii="楷体" w:hAnsi="楷体" w:eastAsia="楷体" w:cs="楷体"/>
          <w:sz w:val="21"/>
          <w:szCs w:val="21"/>
          <w:lang w:val="en-US" w:eastAsia="zh-CN"/>
        </w:rPr>
        <w:t>4.1</w:t>
      </w:r>
      <w:r>
        <w:rPr>
          <w:rFonts w:hint="eastAsia" w:ascii="楷体" w:hAnsi="楷体" w:eastAsia="楷体" w:cs="楷体"/>
          <w:sz w:val="21"/>
          <w:szCs w:val="21"/>
        </w:rPr>
        <w:t>.4 预审页面——申报事项信息</w:t>
      </w:r>
    </w:p>
    <w:p>
      <w:pPr>
        <w:jc w:val="center"/>
      </w:pPr>
    </w:p>
    <w:p>
      <w:pPr>
        <w:jc w:val="center"/>
      </w:pPr>
      <w:r>
        <w:drawing>
          <wp:inline distT="0" distB="0" distL="114300" distR="114300">
            <wp:extent cx="5260340" cy="3108960"/>
            <wp:effectExtent l="0" t="0" r="7620" b="0"/>
            <wp:docPr id="6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9"/>
                    <pic:cNvPicPr>
                      <a:picLocks noChangeAspect="1"/>
                    </pic:cNvPicPr>
                  </pic:nvPicPr>
                  <pic:blipFill>
                    <a:blip r:embed="rId34"/>
                    <a:stretch>
                      <a:fillRect/>
                    </a:stretch>
                  </pic:blipFill>
                  <pic:spPr>
                    <a:xfrm>
                      <a:off x="0" y="0"/>
                      <a:ext cx="5260340" cy="3108960"/>
                    </a:xfrm>
                    <a:prstGeom prst="rect">
                      <a:avLst/>
                    </a:prstGeom>
                    <a:noFill/>
                    <a:ln>
                      <a:noFill/>
                    </a:ln>
                  </pic:spPr>
                </pic:pic>
              </a:graphicData>
            </a:graphic>
          </wp:inline>
        </w:drawing>
      </w:r>
    </w:p>
    <w:p>
      <w:pPr>
        <w:jc w:val="center"/>
        <w:rPr>
          <w:rFonts w:hint="eastAsia" w:ascii="楷体" w:hAnsi="楷体" w:eastAsia="楷体" w:cs="楷体"/>
          <w:sz w:val="21"/>
          <w:szCs w:val="21"/>
        </w:rPr>
      </w:pPr>
      <w:r>
        <w:rPr>
          <w:rFonts w:hint="eastAsia" w:ascii="楷体" w:hAnsi="楷体" w:eastAsia="楷体" w:cs="楷体"/>
          <w:sz w:val="21"/>
          <w:szCs w:val="21"/>
        </w:rPr>
        <w:t>图</w:t>
      </w:r>
      <w:r>
        <w:rPr>
          <w:rFonts w:hint="eastAsia" w:ascii="楷体" w:hAnsi="楷体" w:eastAsia="楷体" w:cs="楷体"/>
          <w:sz w:val="21"/>
          <w:szCs w:val="21"/>
          <w:lang w:val="en-US" w:eastAsia="zh-CN"/>
        </w:rPr>
        <w:t>4.1</w:t>
      </w:r>
      <w:r>
        <w:rPr>
          <w:rFonts w:hint="eastAsia" w:ascii="楷体" w:hAnsi="楷体" w:eastAsia="楷体" w:cs="楷体"/>
          <w:sz w:val="21"/>
          <w:szCs w:val="21"/>
        </w:rPr>
        <w:t>.5 预审页面——申报材料信息</w:t>
      </w:r>
    </w:p>
    <w:p>
      <w:pPr>
        <w:pStyle w:val="2"/>
        <w:numPr>
          <w:ilvl w:val="0"/>
          <w:numId w:val="1"/>
        </w:numPr>
        <w:rPr>
          <w:rFonts w:hint="eastAsia" w:eastAsia="黑体"/>
          <w:lang w:val="en-US" w:eastAsia="zh-CN"/>
        </w:rPr>
      </w:pPr>
      <w:bookmarkStart w:id="12" w:name="_Toc29315"/>
      <w:r>
        <w:rPr>
          <w:rFonts w:hint="eastAsia"/>
          <w:lang w:val="en-US" w:eastAsia="zh-CN"/>
        </w:rPr>
        <w:t>材料补交</w:t>
      </w:r>
      <w:r>
        <w:rPr>
          <w:rFonts w:hint="eastAsia"/>
        </w:rPr>
        <w:t>操作</w:t>
      </w:r>
      <w:bookmarkEnd w:id="12"/>
    </w:p>
    <w:p>
      <w:pPr>
        <w:ind w:firstLine="420"/>
      </w:pPr>
      <w:r>
        <w:rPr>
          <w:rFonts w:hint="eastAsia"/>
          <w:lang w:val="en-US" w:eastAsia="zh-CN"/>
        </w:rPr>
        <w:t>综合窗口</w:t>
      </w:r>
      <w:r>
        <w:rPr>
          <w:rFonts w:hint="eastAsia"/>
        </w:rPr>
        <w:t>在业务办理过程中发现项目单位已提交的材料不符合相关要求或者需要补充其他材料时，</w:t>
      </w:r>
      <w:r>
        <w:rPr>
          <w:rFonts w:hint="eastAsia"/>
          <w:lang w:val="en-US" w:eastAsia="zh-CN"/>
        </w:rPr>
        <w:t>在网厅件预审菜单中</w:t>
      </w:r>
      <w:r>
        <w:rPr>
          <w:rFonts w:hint="eastAsia"/>
        </w:rPr>
        <w:t>发起</w:t>
      </w:r>
      <w:r>
        <w:rPr>
          <w:rFonts w:hint="eastAsia"/>
          <w:lang w:val="en-US" w:eastAsia="zh-CN"/>
        </w:rPr>
        <w:t>材料补正</w:t>
      </w:r>
      <w:r>
        <w:rPr>
          <w:rFonts w:hint="eastAsia"/>
          <w:lang w:eastAsia="zh-CN"/>
        </w:rPr>
        <w:t>。</w:t>
      </w:r>
    </w:p>
    <w:p>
      <w:pPr>
        <w:jc w:val="center"/>
      </w:pPr>
      <w:r>
        <w:drawing>
          <wp:inline distT="0" distB="0" distL="114300" distR="114300">
            <wp:extent cx="5265420" cy="2672080"/>
            <wp:effectExtent l="0" t="0" r="11430" b="13970"/>
            <wp:docPr id="6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0"/>
                    <pic:cNvPicPr>
                      <a:picLocks noChangeAspect="1"/>
                    </pic:cNvPicPr>
                  </pic:nvPicPr>
                  <pic:blipFill>
                    <a:blip r:embed="rId35"/>
                    <a:stretch>
                      <a:fillRect/>
                    </a:stretch>
                  </pic:blipFill>
                  <pic:spPr>
                    <a:xfrm>
                      <a:off x="0" y="0"/>
                      <a:ext cx="5265420" cy="267208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w:t>
      </w:r>
      <w:r>
        <w:rPr>
          <w:rFonts w:hint="eastAsia" w:ascii="楷体" w:hAnsi="楷体" w:eastAsia="楷体" w:cs="楷体"/>
          <w:sz w:val="21"/>
          <w:szCs w:val="21"/>
          <w:lang w:val="en-US" w:eastAsia="zh-CN"/>
        </w:rPr>
        <w:t>5</w:t>
      </w:r>
      <w:r>
        <w:rPr>
          <w:rFonts w:hint="eastAsia" w:ascii="楷体" w:hAnsi="楷体" w:eastAsia="楷体" w:cs="楷体"/>
          <w:sz w:val="21"/>
          <w:szCs w:val="21"/>
        </w:rPr>
        <w:t>.</w:t>
      </w:r>
      <w:r>
        <w:rPr>
          <w:rFonts w:hint="eastAsia" w:ascii="楷体" w:hAnsi="楷体" w:eastAsia="楷体" w:cs="楷体"/>
          <w:sz w:val="21"/>
          <w:szCs w:val="21"/>
          <w:lang w:val="en-US" w:eastAsia="zh-CN"/>
        </w:rPr>
        <w:t>1</w:t>
      </w:r>
      <w:r>
        <w:rPr>
          <w:rFonts w:hint="eastAsia" w:ascii="楷体" w:hAnsi="楷体" w:eastAsia="楷体" w:cs="楷体"/>
          <w:sz w:val="21"/>
          <w:szCs w:val="21"/>
        </w:rPr>
        <w:t xml:space="preserve"> 部门业务补交页面</w:t>
      </w:r>
    </w:p>
    <w:p>
      <w:pPr>
        <w:ind w:firstLine="420"/>
      </w:pPr>
      <w:r>
        <w:rPr>
          <w:rFonts w:hint="eastAsia"/>
        </w:rPr>
        <w:t>点击“</w:t>
      </w:r>
      <w:r>
        <w:rPr>
          <w:rFonts w:hint="eastAsia"/>
          <w:lang w:val="en-US" w:eastAsia="zh-CN"/>
        </w:rPr>
        <w:t>材料补正</w:t>
      </w:r>
      <w:r>
        <w:rPr>
          <w:rFonts w:hint="eastAsia"/>
        </w:rPr>
        <w:t>”按钮，进入</w:t>
      </w:r>
      <w:r>
        <w:rPr>
          <w:rFonts w:hint="eastAsia"/>
          <w:lang w:val="en-US" w:eastAsia="zh-CN"/>
        </w:rPr>
        <w:t>补正</w:t>
      </w:r>
      <w:r>
        <w:rPr>
          <w:rFonts w:hint="eastAsia"/>
        </w:rPr>
        <w:t>页面。</w:t>
      </w:r>
    </w:p>
    <w:p>
      <w:pPr>
        <w:jc w:val="center"/>
      </w:pPr>
      <w:r>
        <w:drawing>
          <wp:inline distT="0" distB="0" distL="114300" distR="114300">
            <wp:extent cx="5265420" cy="2672080"/>
            <wp:effectExtent l="0" t="0" r="2540" b="5080"/>
            <wp:docPr id="6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2"/>
                    <pic:cNvPicPr>
                      <a:picLocks noChangeAspect="1"/>
                    </pic:cNvPicPr>
                  </pic:nvPicPr>
                  <pic:blipFill>
                    <a:blip r:embed="rId36"/>
                    <a:stretch>
                      <a:fillRect/>
                    </a:stretch>
                  </pic:blipFill>
                  <pic:spPr>
                    <a:xfrm>
                      <a:off x="0" y="0"/>
                      <a:ext cx="5265420" cy="2672080"/>
                    </a:xfrm>
                    <a:prstGeom prst="rect">
                      <a:avLst/>
                    </a:prstGeom>
                    <a:noFill/>
                    <a:ln>
                      <a:noFill/>
                    </a:ln>
                  </pic:spPr>
                </pic:pic>
              </a:graphicData>
            </a:graphic>
          </wp:inline>
        </w:drawing>
      </w:r>
    </w:p>
    <w:p>
      <w:pPr>
        <w:jc w:val="center"/>
      </w:pPr>
      <w:r>
        <w:rPr>
          <w:rFonts w:hint="eastAsia" w:ascii="楷体" w:hAnsi="楷体" w:eastAsia="楷体" w:cs="楷体"/>
          <w:sz w:val="21"/>
          <w:szCs w:val="21"/>
        </w:rPr>
        <w:t>图</w:t>
      </w:r>
      <w:r>
        <w:rPr>
          <w:rFonts w:hint="eastAsia" w:ascii="楷体" w:hAnsi="楷体" w:eastAsia="楷体" w:cs="楷体"/>
          <w:sz w:val="21"/>
          <w:szCs w:val="21"/>
          <w:lang w:val="en-US" w:eastAsia="zh-CN"/>
        </w:rPr>
        <w:t>5.2</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材料补正</w:t>
      </w:r>
      <w:r>
        <w:rPr>
          <w:rFonts w:hint="eastAsia" w:ascii="楷体" w:hAnsi="楷体" w:eastAsia="楷体" w:cs="楷体"/>
          <w:sz w:val="21"/>
          <w:szCs w:val="21"/>
        </w:rPr>
        <w:t>-办理页面</w:t>
      </w:r>
    </w:p>
    <w:p>
      <w:pPr>
        <w:ind w:firstLine="420"/>
      </w:pPr>
      <w:r>
        <w:rPr>
          <w:rFonts w:hint="eastAsia"/>
          <w:lang w:val="en-US" w:eastAsia="zh-CN"/>
        </w:rPr>
        <w:t>在材料列表中选择材料</w:t>
      </w:r>
      <w:r>
        <w:rPr>
          <w:rFonts w:hint="eastAsia"/>
        </w:rPr>
        <w:t>，进行材料</w:t>
      </w:r>
      <w:r>
        <w:rPr>
          <w:rFonts w:hint="eastAsia"/>
          <w:lang w:val="en-US" w:eastAsia="zh-CN"/>
        </w:rPr>
        <w:t>补正</w:t>
      </w:r>
      <w:r>
        <w:rPr>
          <w:rFonts w:hint="eastAsia"/>
        </w:rPr>
        <w:t>操作。</w:t>
      </w:r>
    </w:p>
    <w:p>
      <w:pPr>
        <w:jc w:val="center"/>
        <w:rPr>
          <w:rFonts w:hint="eastAsia" w:eastAsiaTheme="minorEastAsia"/>
          <w:lang w:eastAsia="zh-CN"/>
        </w:rPr>
      </w:pPr>
      <w:r>
        <w:rPr>
          <w:rFonts w:hint="eastAsia" w:eastAsiaTheme="minorEastAsia"/>
          <w:lang w:eastAsia="zh-CN"/>
        </w:rPr>
        <w:drawing>
          <wp:inline distT="0" distB="0" distL="114300" distR="114300">
            <wp:extent cx="5265420" cy="2672080"/>
            <wp:effectExtent l="0" t="0" r="2540" b="5080"/>
            <wp:docPr id="70" name="图片 70" descr="b5212d7b0291276604627c55901295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b5212d7b0291276604627c55901295b6"/>
                    <pic:cNvPicPr>
                      <a:picLocks noChangeAspect="1"/>
                    </pic:cNvPicPr>
                  </pic:nvPicPr>
                  <pic:blipFill>
                    <a:blip r:embed="rId37"/>
                    <a:stretch>
                      <a:fillRect/>
                    </a:stretch>
                  </pic:blipFill>
                  <pic:spPr>
                    <a:xfrm>
                      <a:off x="0" y="0"/>
                      <a:ext cx="5265420" cy="2672080"/>
                    </a:xfrm>
                    <a:prstGeom prst="rect">
                      <a:avLst/>
                    </a:prstGeom>
                  </pic:spPr>
                </pic:pic>
              </a:graphicData>
            </a:graphic>
          </wp:inline>
        </w:drawing>
      </w:r>
    </w:p>
    <w:p>
      <w:pPr>
        <w:jc w:val="center"/>
      </w:pPr>
      <w:r>
        <w:rPr>
          <w:rFonts w:hint="eastAsia" w:ascii="楷体" w:hAnsi="楷体" w:eastAsia="楷体" w:cs="楷体"/>
          <w:sz w:val="21"/>
          <w:szCs w:val="21"/>
        </w:rPr>
        <w:t>图</w:t>
      </w:r>
      <w:r>
        <w:rPr>
          <w:rFonts w:hint="eastAsia" w:ascii="楷体" w:hAnsi="楷体" w:eastAsia="楷体" w:cs="楷体"/>
          <w:sz w:val="21"/>
          <w:szCs w:val="21"/>
          <w:lang w:val="en-US" w:eastAsia="zh-CN"/>
        </w:rPr>
        <w:t>5.3</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材料</w:t>
      </w:r>
      <w:r>
        <w:rPr>
          <w:rFonts w:hint="eastAsia" w:ascii="楷体" w:hAnsi="楷体" w:eastAsia="楷体" w:cs="楷体"/>
          <w:sz w:val="21"/>
          <w:szCs w:val="21"/>
        </w:rPr>
        <w:t>补交-提交页面</w:t>
      </w:r>
    </w:p>
    <w:p>
      <w:pPr>
        <w:ind w:firstLine="420"/>
        <w:rPr>
          <w:rFonts w:hint="eastAsia"/>
          <w:lang w:eastAsia="zh-CN"/>
        </w:rPr>
      </w:pPr>
      <w:r>
        <w:rPr>
          <w:rFonts w:hint="eastAsia"/>
          <w:lang w:val="en-US" w:eastAsia="zh-CN"/>
        </w:rPr>
        <w:t>填写完补正原因后</w:t>
      </w:r>
      <w:r>
        <w:rPr>
          <w:rFonts w:hint="eastAsia"/>
        </w:rPr>
        <w:t>，点击“</w:t>
      </w:r>
      <w:r>
        <w:rPr>
          <w:rFonts w:hint="eastAsia"/>
          <w:lang w:val="en-US" w:eastAsia="zh-CN"/>
        </w:rPr>
        <w:t>确认补正</w:t>
      </w:r>
      <w:r>
        <w:rPr>
          <w:rFonts w:hint="eastAsia"/>
        </w:rPr>
        <w:t>”提交</w:t>
      </w:r>
      <w:r>
        <w:rPr>
          <w:rFonts w:hint="eastAsia"/>
          <w:lang w:eastAsia="zh-CN"/>
        </w:rPr>
        <w:t>。</w:t>
      </w:r>
    </w:p>
    <w:p>
      <w:pPr>
        <w:ind w:firstLine="420"/>
      </w:pPr>
      <w:r>
        <w:rPr>
          <w:rFonts w:hint="eastAsia"/>
          <w:lang w:val="en-US" w:eastAsia="zh-CN"/>
        </w:rPr>
        <w:t>发起补正后，企业可以在网上办事大厅待补正件菜单中补交对应材料</w:t>
      </w:r>
      <w:r>
        <w:rPr>
          <w:rFonts w:hint="eastAsia"/>
        </w:rPr>
        <w:t>。</w:t>
      </w:r>
    </w:p>
    <w:p>
      <w:pPr>
        <w:ind w:firstLine="420"/>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宋体">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114A6"/>
    <w:multiLevelType w:val="multilevel"/>
    <w:tmpl w:val="334114A6"/>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6D9FB473"/>
    <w:multiLevelType w:val="singleLevel"/>
    <w:tmpl w:val="6D9FB473"/>
    <w:lvl w:ilvl="0" w:tentative="0">
      <w:start w:val="1"/>
      <w:numFmt w:val="chineseCounting"/>
      <w:suff w:val="space"/>
      <w:lvlText w:val="第%1章"/>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0A1853"/>
    <w:rsid w:val="00062458"/>
    <w:rsid w:val="000969AD"/>
    <w:rsid w:val="000A437F"/>
    <w:rsid w:val="000A4C64"/>
    <w:rsid w:val="000D0728"/>
    <w:rsid w:val="000E7621"/>
    <w:rsid w:val="001E6CB9"/>
    <w:rsid w:val="00234795"/>
    <w:rsid w:val="002B1863"/>
    <w:rsid w:val="00343C21"/>
    <w:rsid w:val="00347EAA"/>
    <w:rsid w:val="00375D88"/>
    <w:rsid w:val="003C6300"/>
    <w:rsid w:val="00420C77"/>
    <w:rsid w:val="00433383"/>
    <w:rsid w:val="004761F4"/>
    <w:rsid w:val="004913B9"/>
    <w:rsid w:val="00493EBC"/>
    <w:rsid w:val="005D6D8B"/>
    <w:rsid w:val="008310CF"/>
    <w:rsid w:val="0087133E"/>
    <w:rsid w:val="008E4A0A"/>
    <w:rsid w:val="009001A2"/>
    <w:rsid w:val="009374D9"/>
    <w:rsid w:val="00960F78"/>
    <w:rsid w:val="009D1B65"/>
    <w:rsid w:val="00A06CA3"/>
    <w:rsid w:val="00A37DA6"/>
    <w:rsid w:val="00A61FF6"/>
    <w:rsid w:val="00A859ED"/>
    <w:rsid w:val="00B318A1"/>
    <w:rsid w:val="00B67A1C"/>
    <w:rsid w:val="00B76565"/>
    <w:rsid w:val="00C302D2"/>
    <w:rsid w:val="00C41116"/>
    <w:rsid w:val="00C8452D"/>
    <w:rsid w:val="00D0431B"/>
    <w:rsid w:val="00D432D9"/>
    <w:rsid w:val="00D5613F"/>
    <w:rsid w:val="00DE5760"/>
    <w:rsid w:val="00E07E08"/>
    <w:rsid w:val="00E1385C"/>
    <w:rsid w:val="00E826E1"/>
    <w:rsid w:val="00EB0378"/>
    <w:rsid w:val="00F13066"/>
    <w:rsid w:val="00F744E3"/>
    <w:rsid w:val="00FB6656"/>
    <w:rsid w:val="00FB7AD6"/>
    <w:rsid w:val="027E335C"/>
    <w:rsid w:val="03075CD6"/>
    <w:rsid w:val="031048F7"/>
    <w:rsid w:val="0331632D"/>
    <w:rsid w:val="038F2105"/>
    <w:rsid w:val="03912A09"/>
    <w:rsid w:val="03BB7608"/>
    <w:rsid w:val="03BB7FBE"/>
    <w:rsid w:val="04390EE3"/>
    <w:rsid w:val="0600660E"/>
    <w:rsid w:val="07746E01"/>
    <w:rsid w:val="07AA45D1"/>
    <w:rsid w:val="07D64BEA"/>
    <w:rsid w:val="08193505"/>
    <w:rsid w:val="089B5884"/>
    <w:rsid w:val="099D5EF8"/>
    <w:rsid w:val="0A8E5717"/>
    <w:rsid w:val="0A943317"/>
    <w:rsid w:val="0AB176BD"/>
    <w:rsid w:val="0AD32091"/>
    <w:rsid w:val="0BA94BA0"/>
    <w:rsid w:val="0BE91440"/>
    <w:rsid w:val="0D607FBA"/>
    <w:rsid w:val="0DCD1019"/>
    <w:rsid w:val="0DF95C30"/>
    <w:rsid w:val="0EA5189D"/>
    <w:rsid w:val="0F274759"/>
    <w:rsid w:val="0F57570D"/>
    <w:rsid w:val="10D75D0B"/>
    <w:rsid w:val="10F547A6"/>
    <w:rsid w:val="11455447"/>
    <w:rsid w:val="115344BA"/>
    <w:rsid w:val="123442B3"/>
    <w:rsid w:val="12897505"/>
    <w:rsid w:val="128F4AEF"/>
    <w:rsid w:val="136C4E31"/>
    <w:rsid w:val="13F864F7"/>
    <w:rsid w:val="14010CEA"/>
    <w:rsid w:val="14BF61F6"/>
    <w:rsid w:val="15A922C4"/>
    <w:rsid w:val="168801D3"/>
    <w:rsid w:val="17A6044E"/>
    <w:rsid w:val="18463EA2"/>
    <w:rsid w:val="19157D18"/>
    <w:rsid w:val="197665C1"/>
    <w:rsid w:val="19E82D37"/>
    <w:rsid w:val="1A6E76E0"/>
    <w:rsid w:val="1A78612C"/>
    <w:rsid w:val="1AA9305D"/>
    <w:rsid w:val="1B222279"/>
    <w:rsid w:val="1B26066D"/>
    <w:rsid w:val="1B6805D3"/>
    <w:rsid w:val="1C275441"/>
    <w:rsid w:val="1C98646C"/>
    <w:rsid w:val="1D0A1853"/>
    <w:rsid w:val="1D3D6A4B"/>
    <w:rsid w:val="1D554B87"/>
    <w:rsid w:val="1D686669"/>
    <w:rsid w:val="1EE6018D"/>
    <w:rsid w:val="1EF51137"/>
    <w:rsid w:val="1F6657F7"/>
    <w:rsid w:val="1F933745"/>
    <w:rsid w:val="1FE741BD"/>
    <w:rsid w:val="21843C8D"/>
    <w:rsid w:val="22732EF1"/>
    <w:rsid w:val="2395502F"/>
    <w:rsid w:val="23F5677C"/>
    <w:rsid w:val="24E66525"/>
    <w:rsid w:val="250E4BA7"/>
    <w:rsid w:val="25C40AFC"/>
    <w:rsid w:val="26903C61"/>
    <w:rsid w:val="27A209C9"/>
    <w:rsid w:val="28EC6582"/>
    <w:rsid w:val="299A6320"/>
    <w:rsid w:val="29D71CDA"/>
    <w:rsid w:val="2ADF46E5"/>
    <w:rsid w:val="2AF91248"/>
    <w:rsid w:val="2B6A223E"/>
    <w:rsid w:val="2BBA5D65"/>
    <w:rsid w:val="2BC144F7"/>
    <w:rsid w:val="2CC56979"/>
    <w:rsid w:val="2D583DA7"/>
    <w:rsid w:val="2ED43E1F"/>
    <w:rsid w:val="2FB619B6"/>
    <w:rsid w:val="301601A6"/>
    <w:rsid w:val="310446E2"/>
    <w:rsid w:val="31824229"/>
    <w:rsid w:val="31F24947"/>
    <w:rsid w:val="325035D5"/>
    <w:rsid w:val="326C2300"/>
    <w:rsid w:val="329B0E37"/>
    <w:rsid w:val="32F96543"/>
    <w:rsid w:val="32FA60F6"/>
    <w:rsid w:val="336970F4"/>
    <w:rsid w:val="350D491F"/>
    <w:rsid w:val="352549E8"/>
    <w:rsid w:val="3577244E"/>
    <w:rsid w:val="3578720D"/>
    <w:rsid w:val="35872FC5"/>
    <w:rsid w:val="358A766C"/>
    <w:rsid w:val="36E83F1F"/>
    <w:rsid w:val="36E903C3"/>
    <w:rsid w:val="375B3C7B"/>
    <w:rsid w:val="38390ED6"/>
    <w:rsid w:val="384635F3"/>
    <w:rsid w:val="387A736C"/>
    <w:rsid w:val="389524E8"/>
    <w:rsid w:val="3A5E59CC"/>
    <w:rsid w:val="3A920779"/>
    <w:rsid w:val="3A972E22"/>
    <w:rsid w:val="3AC60BDB"/>
    <w:rsid w:val="3B060262"/>
    <w:rsid w:val="3B3D6D5D"/>
    <w:rsid w:val="3B653D90"/>
    <w:rsid w:val="3C8662AB"/>
    <w:rsid w:val="3D324146"/>
    <w:rsid w:val="3D4272D7"/>
    <w:rsid w:val="3D7A7FC6"/>
    <w:rsid w:val="3DAB7F0F"/>
    <w:rsid w:val="3DD671C7"/>
    <w:rsid w:val="3E83288A"/>
    <w:rsid w:val="3E89513C"/>
    <w:rsid w:val="3F4B4DBD"/>
    <w:rsid w:val="3FA15DBE"/>
    <w:rsid w:val="3FCF6064"/>
    <w:rsid w:val="4234086D"/>
    <w:rsid w:val="425608D6"/>
    <w:rsid w:val="44112D07"/>
    <w:rsid w:val="444E7AB7"/>
    <w:rsid w:val="44AC21E2"/>
    <w:rsid w:val="45AD146A"/>
    <w:rsid w:val="45E615FB"/>
    <w:rsid w:val="46D52CF0"/>
    <w:rsid w:val="46F522DA"/>
    <w:rsid w:val="471455B2"/>
    <w:rsid w:val="47770B52"/>
    <w:rsid w:val="477B0A1F"/>
    <w:rsid w:val="47E91813"/>
    <w:rsid w:val="49221512"/>
    <w:rsid w:val="49A6332D"/>
    <w:rsid w:val="49B16DC9"/>
    <w:rsid w:val="4AA73424"/>
    <w:rsid w:val="4AAA5C63"/>
    <w:rsid w:val="4AC94D68"/>
    <w:rsid w:val="4ADA771E"/>
    <w:rsid w:val="4ADD6DBA"/>
    <w:rsid w:val="4AEB5531"/>
    <w:rsid w:val="4B674B1E"/>
    <w:rsid w:val="4B9248D1"/>
    <w:rsid w:val="4BB225EC"/>
    <w:rsid w:val="4BD54D31"/>
    <w:rsid w:val="4CB27837"/>
    <w:rsid w:val="4CE47AF5"/>
    <w:rsid w:val="4D8A2CA5"/>
    <w:rsid w:val="4DAF3530"/>
    <w:rsid w:val="4E014268"/>
    <w:rsid w:val="4E2A3AC1"/>
    <w:rsid w:val="4E8F13F8"/>
    <w:rsid w:val="4ECF5C98"/>
    <w:rsid w:val="4FDA42FE"/>
    <w:rsid w:val="505C17AE"/>
    <w:rsid w:val="50D9042C"/>
    <w:rsid w:val="50DD7AAA"/>
    <w:rsid w:val="50FB4B23"/>
    <w:rsid w:val="51AA116A"/>
    <w:rsid w:val="51DF7015"/>
    <w:rsid w:val="5305587F"/>
    <w:rsid w:val="535A6678"/>
    <w:rsid w:val="53751DF0"/>
    <w:rsid w:val="543737B7"/>
    <w:rsid w:val="54B75204"/>
    <w:rsid w:val="550D12C8"/>
    <w:rsid w:val="5516017D"/>
    <w:rsid w:val="559A7000"/>
    <w:rsid w:val="56660AA6"/>
    <w:rsid w:val="56FA61B6"/>
    <w:rsid w:val="57DD3CFA"/>
    <w:rsid w:val="57FD6633"/>
    <w:rsid w:val="5866141B"/>
    <w:rsid w:val="58CE5ACC"/>
    <w:rsid w:val="59101387"/>
    <w:rsid w:val="59202E74"/>
    <w:rsid w:val="5A6574B1"/>
    <w:rsid w:val="5A7122F9"/>
    <w:rsid w:val="5B6360E6"/>
    <w:rsid w:val="5B673E36"/>
    <w:rsid w:val="5B6A7FF1"/>
    <w:rsid w:val="5C437D6A"/>
    <w:rsid w:val="5CDE2BD0"/>
    <w:rsid w:val="5D2A3A35"/>
    <w:rsid w:val="5D992ECA"/>
    <w:rsid w:val="5DED613B"/>
    <w:rsid w:val="5F526256"/>
    <w:rsid w:val="5F95409A"/>
    <w:rsid w:val="611C203E"/>
    <w:rsid w:val="61B52ACC"/>
    <w:rsid w:val="61DF5D9B"/>
    <w:rsid w:val="62782025"/>
    <w:rsid w:val="62E73159"/>
    <w:rsid w:val="637B7EA2"/>
    <w:rsid w:val="646031C3"/>
    <w:rsid w:val="64890629"/>
    <w:rsid w:val="65164D65"/>
    <w:rsid w:val="66E225B5"/>
    <w:rsid w:val="677839C8"/>
    <w:rsid w:val="67931B01"/>
    <w:rsid w:val="67AF718F"/>
    <w:rsid w:val="68161876"/>
    <w:rsid w:val="684D7F02"/>
    <w:rsid w:val="68AB2E7A"/>
    <w:rsid w:val="692A1BA3"/>
    <w:rsid w:val="69A55B1C"/>
    <w:rsid w:val="6A752D10"/>
    <w:rsid w:val="6A787BEC"/>
    <w:rsid w:val="6A876FCF"/>
    <w:rsid w:val="6ACC7F7C"/>
    <w:rsid w:val="6ADE7686"/>
    <w:rsid w:val="6B8A1F00"/>
    <w:rsid w:val="6C5850C7"/>
    <w:rsid w:val="6C5B4EB3"/>
    <w:rsid w:val="6CC54C64"/>
    <w:rsid w:val="6D3135B1"/>
    <w:rsid w:val="6D9A4072"/>
    <w:rsid w:val="6DFD61E3"/>
    <w:rsid w:val="6E3D6323"/>
    <w:rsid w:val="6E737441"/>
    <w:rsid w:val="6F267133"/>
    <w:rsid w:val="6F282B2F"/>
    <w:rsid w:val="6FA475BA"/>
    <w:rsid w:val="709140FD"/>
    <w:rsid w:val="715C1214"/>
    <w:rsid w:val="71810F15"/>
    <w:rsid w:val="72281098"/>
    <w:rsid w:val="725903E4"/>
    <w:rsid w:val="728C41FA"/>
    <w:rsid w:val="732312AB"/>
    <w:rsid w:val="73555EBD"/>
    <w:rsid w:val="73A155A6"/>
    <w:rsid w:val="73E31007"/>
    <w:rsid w:val="744A1799"/>
    <w:rsid w:val="74525AA5"/>
    <w:rsid w:val="747B26F3"/>
    <w:rsid w:val="74B65081"/>
    <w:rsid w:val="74E05C5A"/>
    <w:rsid w:val="7504558C"/>
    <w:rsid w:val="75383CE8"/>
    <w:rsid w:val="753E571C"/>
    <w:rsid w:val="760D23F9"/>
    <w:rsid w:val="767D550D"/>
    <w:rsid w:val="76A41635"/>
    <w:rsid w:val="76A944F7"/>
    <w:rsid w:val="77493F8A"/>
    <w:rsid w:val="77787772"/>
    <w:rsid w:val="7783749C"/>
    <w:rsid w:val="77AD58BC"/>
    <w:rsid w:val="77C90C27"/>
    <w:rsid w:val="77DE46D3"/>
    <w:rsid w:val="795F1843"/>
    <w:rsid w:val="7A213A5B"/>
    <w:rsid w:val="7B9D6B95"/>
    <w:rsid w:val="7BC63B51"/>
    <w:rsid w:val="7BD83B2F"/>
    <w:rsid w:val="7C4F2043"/>
    <w:rsid w:val="7C5E237D"/>
    <w:rsid w:val="7CB225D2"/>
    <w:rsid w:val="7D012C11"/>
    <w:rsid w:val="7DAF266D"/>
    <w:rsid w:val="7E000A2B"/>
    <w:rsid w:val="7E1A3F8B"/>
    <w:rsid w:val="7E2F667A"/>
    <w:rsid w:val="7ED43487"/>
    <w:rsid w:val="7F0E027B"/>
    <w:rsid w:val="7FAA7590"/>
    <w:rsid w:val="7FB15F3A"/>
    <w:rsid w:val="7FE55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340" w:after="330" w:line="576" w:lineRule="auto"/>
      <w:jc w:val="center"/>
      <w:outlineLvl w:val="0"/>
    </w:pPr>
    <w:rPr>
      <w:rFonts w:eastAsia="黑体" w:cs="华文宋体"/>
      <w:b/>
      <w:kern w:val="44"/>
      <w:sz w:val="32"/>
    </w:rPr>
  </w:style>
  <w:style w:type="paragraph" w:styleId="3">
    <w:name w:val="heading 2"/>
    <w:basedOn w:val="1"/>
    <w:next w:val="1"/>
    <w:unhideWhenUsed/>
    <w:qFormat/>
    <w:uiPriority w:val="0"/>
    <w:pPr>
      <w:keepNext/>
      <w:keepLines/>
      <w:spacing w:before="260" w:after="260" w:line="240" w:lineRule="auto"/>
      <w:jc w:val="left"/>
      <w:outlineLvl w:val="1"/>
    </w:pPr>
    <w:rPr>
      <w:rFonts w:ascii="Arial" w:hAnsi="Arial" w:eastAsia="黑体"/>
      <w:b/>
      <w:sz w:val="28"/>
    </w:rPr>
  </w:style>
  <w:style w:type="paragraph" w:styleId="4">
    <w:name w:val="heading 3"/>
    <w:basedOn w:val="1"/>
    <w:next w:val="1"/>
    <w:unhideWhenUsed/>
    <w:qFormat/>
    <w:uiPriority w:val="0"/>
    <w:pPr>
      <w:keepNext/>
      <w:keepLines/>
      <w:spacing w:before="260" w:after="260" w:line="413" w:lineRule="auto"/>
      <w:outlineLvl w:val="2"/>
    </w:pPr>
    <w:rPr>
      <w:rFonts w:eastAsia="黑体"/>
      <w:b/>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ind w:left="840" w:leftChars="400"/>
    </w:pPr>
  </w:style>
  <w:style w:type="paragraph" w:styleId="6">
    <w:name w:val="Balloon Text"/>
    <w:basedOn w:val="1"/>
    <w:link w:val="14"/>
    <w:qFormat/>
    <w:uiPriority w:val="0"/>
    <w:pPr>
      <w:spacing w:line="240" w:lineRule="auto"/>
    </w:pPr>
    <w:rPr>
      <w:sz w:val="18"/>
      <w:szCs w:val="18"/>
    </w:rPr>
  </w:style>
  <w:style w:type="paragraph" w:styleId="7">
    <w:name w:val="footer"/>
    <w:basedOn w:val="1"/>
    <w:link w:val="19"/>
    <w:qFormat/>
    <w:uiPriority w:val="0"/>
    <w:pPr>
      <w:tabs>
        <w:tab w:val="center" w:pos="4153"/>
        <w:tab w:val="right" w:pos="8306"/>
      </w:tabs>
      <w:snapToGrid w:val="0"/>
      <w:spacing w:line="240" w:lineRule="auto"/>
      <w:jc w:val="left"/>
    </w:pPr>
    <w:rPr>
      <w:sz w:val="18"/>
      <w:szCs w:val="18"/>
    </w:rPr>
  </w:style>
  <w:style w:type="paragraph" w:styleId="8">
    <w:name w:val="header"/>
    <w:basedOn w:val="1"/>
    <w:link w:val="18"/>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character" w:styleId="13">
    <w:name w:val="Hyperlink"/>
    <w:basedOn w:val="12"/>
    <w:qFormat/>
    <w:uiPriority w:val="99"/>
    <w:rPr>
      <w:color w:val="0000FF"/>
      <w:u w:val="single"/>
    </w:rPr>
  </w:style>
  <w:style w:type="character" w:customStyle="1" w:styleId="14">
    <w:name w:val="批注框文本 字符"/>
    <w:basedOn w:val="12"/>
    <w:link w:val="6"/>
    <w:qFormat/>
    <w:uiPriority w:val="0"/>
    <w:rPr>
      <w:rFonts w:asciiTheme="minorHAnsi" w:hAnsiTheme="minorHAnsi" w:eastAsiaTheme="minorEastAsia" w:cstheme="minorBidi"/>
      <w:kern w:val="2"/>
      <w:sz w:val="18"/>
      <w:szCs w:val="18"/>
    </w:rPr>
  </w:style>
  <w:style w:type="paragraph" w:styleId="15">
    <w:name w:val="List Paragraph"/>
    <w:basedOn w:val="1"/>
    <w:qFormat/>
    <w:uiPriority w:val="99"/>
    <w:pPr>
      <w:ind w:firstLine="420" w:firstLineChars="200"/>
    </w:pPr>
  </w:style>
  <w:style w:type="paragraph" w:customStyle="1" w:styleId="1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Cs w:val="32"/>
    </w:rPr>
  </w:style>
  <w:style w:type="paragraph" w:customStyle="1" w:styleId="17">
    <w:name w:val="插图格式"/>
    <w:basedOn w:val="1"/>
    <w:qFormat/>
    <w:uiPriority w:val="0"/>
    <w:pPr>
      <w:widowControl/>
      <w:autoSpaceDE w:val="0"/>
      <w:autoSpaceDN w:val="0"/>
      <w:spacing w:after="120" w:line="360" w:lineRule="atLeast"/>
      <w:jc w:val="center"/>
    </w:pPr>
    <w:rPr>
      <w:kern w:val="0"/>
      <w:szCs w:val="20"/>
    </w:rPr>
  </w:style>
  <w:style w:type="character" w:customStyle="1" w:styleId="18">
    <w:name w:val="页眉 字符"/>
    <w:basedOn w:val="12"/>
    <w:link w:val="8"/>
    <w:qFormat/>
    <w:uiPriority w:val="0"/>
    <w:rPr>
      <w:rFonts w:asciiTheme="minorHAnsi" w:hAnsiTheme="minorHAnsi" w:eastAsiaTheme="minorEastAsia" w:cstheme="minorBidi"/>
      <w:kern w:val="2"/>
      <w:sz w:val="18"/>
      <w:szCs w:val="18"/>
    </w:rPr>
  </w:style>
  <w:style w:type="character" w:customStyle="1" w:styleId="19">
    <w:name w:val="页脚 字符"/>
    <w:basedOn w:val="12"/>
    <w:link w:val="7"/>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oleObject" Target="embeddings/oleObject1.bin"/><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theme" Target="theme/theme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945BA8-5CA9-4BB5-9B97-E87FFD57D5BF}">
  <ds:schemaRefs/>
</ds:datastoreItem>
</file>

<file path=docProps/app.xml><?xml version="1.0" encoding="utf-8"?>
<Properties xmlns="http://schemas.openxmlformats.org/officeDocument/2006/extended-properties" xmlns:vt="http://schemas.openxmlformats.org/officeDocument/2006/docPropsVTypes">
  <Template>Normal.dotm</Template>
  <Pages>21</Pages>
  <Words>2087</Words>
  <Characters>2217</Characters>
  <Lines>79</Lines>
  <Paragraphs>22</Paragraphs>
  <TotalTime>0</TotalTime>
  <ScaleCrop>false</ScaleCrop>
  <LinksUpToDate>false</LinksUpToDate>
  <CharactersWithSpaces>2292</CharactersWithSpaces>
  <Application>WPS Office_11.8.6.8811_F1E327BC-269C-435d-A152-05C5408002CA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2019-04-10T06:36:00Z</dcterms:created>
  <dc:creator>韩杨</dc:creator>
  <cp:lastModifiedBy>Administrator</cp:lastModifiedBy>
  <cp:lastPrinted>2019-05-07T08:48:00Z</cp:lastPrinted>
  <dcterms:modified xsi:type="dcterms:W3CDTF">2025-09-09T06:45:20Z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y fmtid="{D5CDD505-2E9C-101B-9397-08002B2CF9AE}" pid="3" name="ICV">
    <vt:lpwstr>25E4981175DB4C408E7D394BE39323BC_13</vt:lpwstr>
  </property>
  <property fmtid="{D5CDD505-2E9C-101B-9397-08002B2CF9AE}" pid="4" name="KSOTemplateDocerSaveRecord">
    <vt:lpwstr>eyJoZGlkIjoiNGJhMjhjMTc5YzVmOWQxZGI3NDMzNTU5OTMzYjU5MWUiLCJ1c2VySWQiOiI0NDYxMzgwMjkifQ==</vt:lpwstr>
  </property>
</Properties>
</file>