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93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《武汉市超低能耗建筑技术导则（征求意见稿）》起草说明</w:t>
      </w:r>
    </w:p>
    <w:p w14:paraId="775C5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0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 w14:paraId="66E66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  <w:t>一、起草背景</w:t>
      </w:r>
    </w:p>
    <w:p w14:paraId="5834AC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城镇超低能耗建筑推广是贯彻落实党中央、国务院碳达峰碳中和决策部署的重要举措，主要针对武汉市新建、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改建和扩建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超低能耗</w:t>
      </w:r>
      <w:r>
        <w:rPr>
          <w:rFonts w:hint="eastAsia" w:ascii="仿宋_GB2312" w:hAnsi="仿宋_GB2312" w:eastAsia="仿宋_GB2312" w:cs="仿宋_GB2312"/>
          <w:sz w:val="32"/>
          <w:szCs w:val="32"/>
        </w:rPr>
        <w:t>居住建筑与公共建筑，是降低建筑运行能耗、提升居住舒适品质、减少碳排放的重大绿色民生工程，对满足人民群众高品质居住需求、拉动绿色建材与节能产业内需、推进城市绿色低碳更新、促进区域经济绿色高质量发展，具有重要意义。</w:t>
      </w:r>
    </w:p>
    <w:p w14:paraId="0FBCD6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我国建筑领域能耗与碳排放总量占全社会比重偏高，建筑节能降碳改造提升空间巨大。根据权威行业调研数据，既有普通住宅采暖制冷能耗高出超低能耗建筑数倍，武汉市城镇新建、存量建筑体量庞大，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亟须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全面提升建筑节能性能，超低能耗建筑规模化推广是城市低碳发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展的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核心抓手，编制《武汉市超低能耗建筑技术导则》（以下简称《导则》）势在必行。</w:t>
      </w:r>
    </w:p>
    <w:p w14:paraId="14956C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本《导则》由中信建筑设计研究总院有限公司、武汉市绿色建筑发展促进中心共同编写，旨在对市内超低能耗建筑项目的设计、施工、运行管理、能耗核算、气密性检测等方面作系统阐述，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可以</w:t>
      </w:r>
      <w:r>
        <w:rPr>
          <w:rFonts w:hint="eastAsia" w:ascii="仿宋_GB2312" w:hAnsi="仿宋_GB2312" w:eastAsia="仿宋_GB2312" w:cs="仿宋_GB2312"/>
          <w:sz w:val="32"/>
          <w:szCs w:val="32"/>
        </w:rPr>
        <w:t>为相关单位开展超低能耗建筑建设、运维工作提供有力的技术支撑。</w:t>
      </w:r>
    </w:p>
    <w:p w14:paraId="6AC8E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  <w:t>二、起草过程</w:t>
      </w:r>
    </w:p>
    <w:p w14:paraId="1BA523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（一）成立编制组。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中信院、市绿建中心高度重视编制工作，第一时间成立编制组，在系统研究国家标准《近零能耗建筑技术标准》GB/T51350-2019的基础上，调研武汉市现状，完成起草工作。</w:t>
      </w:r>
    </w:p>
    <w:p w14:paraId="42930B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（二）学习外省经验。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编制组先后研究了安徽（合肥）、江苏、浙江、四川、重庆、上海等省市的超低能耗地方标准，并赴上海、杭州、广州等先进城市开展实地调研，积累了丰富的经验。</w:t>
      </w:r>
    </w:p>
    <w:p w14:paraId="153570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（三）广泛征求意见。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编制组多次组织省内建筑行业专家探讨并修改完善</w:t>
      </w:r>
      <w:r>
        <w:rPr>
          <w:rFonts w:hint="eastAsia" w:ascii="仿宋_GB2312" w:hAnsi="仿宋_GB2312" w:eastAsia="仿宋_GB2312" w:cs="仿宋_GB2312"/>
          <w:sz w:val="32"/>
          <w:szCs w:val="32"/>
        </w:rPr>
        <w:t>《导则》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最终形成了公开征求意见稿。</w:t>
      </w:r>
    </w:p>
    <w:p w14:paraId="3ADC7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0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  <w:t>三、主要内容</w:t>
      </w:r>
    </w:p>
    <w:p w14:paraId="7DC9C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《导则》结构共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个正文章节及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个附录，其中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章为基础通用内容，包含适用范围、标准引用、专业术语定义及项目基本管控要求，明确超低能耗建筑的基础技术、室内环境、能耗与气密性控制指标；第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章为本《导则》核心重点章节，围绕武汉本地气候特点，分别对气候适配方案、围护结构保温隔热、暖通空调系统、给排水节能、电气低碳系统五大板块设计措施作出详细规定；第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章全流程规范超低能耗建筑现场施工管控，明确通用施工准则、各分项专项施工工艺及分阶段竣工验收标准；第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章针对建筑建成后的长效运维提出管理框架与实操技术要求。附录A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⁓</w:t>
      </w:r>
      <w:r>
        <w:rPr>
          <w:rFonts w:hint="eastAsia" w:ascii="仿宋_GB2312" w:hAnsi="仿宋_GB2312" w:eastAsia="仿宋_GB2312" w:cs="仿宋_GB2312"/>
          <w:sz w:val="32"/>
          <w:szCs w:val="32"/>
        </w:rPr>
        <w:t>附录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D</w:t>
      </w:r>
      <w:r>
        <w:rPr>
          <w:rFonts w:hint="eastAsia" w:ascii="仿宋_GB2312" w:hAnsi="仿宋_GB2312" w:eastAsia="仿宋_GB2312" w:cs="仿宋_GB2312"/>
          <w:sz w:val="32"/>
          <w:szCs w:val="32"/>
        </w:rPr>
        <w:t>，分别规定建筑能耗标准化计算流程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两种主流建筑气密性检测操作方法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、部品材料技术要求、建筑围护结构节能基本构造主要类型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50F8"/>
    <w:rsid w:val="0B7E5C59"/>
    <w:rsid w:val="21B81688"/>
    <w:rsid w:val="2BBEF714"/>
    <w:rsid w:val="301062C7"/>
    <w:rsid w:val="3FC02DC6"/>
    <w:rsid w:val="4B904E59"/>
    <w:rsid w:val="737DC525"/>
    <w:rsid w:val="7FFBAAFF"/>
    <w:rsid w:val="DFBDE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1103</Words>
  <Characters>1120</Characters>
  <Lines>0</Lines>
  <Paragraphs>0</Paragraphs>
  <TotalTime>57</TotalTime>
  <ScaleCrop>false</ScaleCrop>
  <LinksUpToDate>false</LinksUpToDate>
  <CharactersWithSpaces>1120</CharactersWithSpaces>
  <Application>WPS Office_12.8.2.19550_F1E327BC-269C-435d-A152-05C5408002CA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2025-10-17T02:10:00Z</dcterms:created>
  <dc:creator>xiongfeng</dc:creator>
  <cp:lastModifiedBy>ljzx3</cp:lastModifiedBy>
  <dcterms:modified xsi:type="dcterms:W3CDTF">2026-07-16T11:45:58Z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2052-12.8.2.19550</vt:lpwstr>
  </property>
  <property fmtid="{D5CDD505-2E9C-101B-9397-08002B2CF9AE}" pid="3" name="ICV">
    <vt:lpwstr>8E29C0E31321F692AEF7566AEFF0196A_43</vt:lpwstr>
  </property>
  <property fmtid="{D5CDD505-2E9C-101B-9397-08002B2CF9AE}" pid="4" name="KSOTemplateDocerSaveRecord">
    <vt:lpwstr>eyJoZGlkIjoiY2RjYTFhMjczZGExMTgxYzJkODQwOWZkOGMxOWFlNGMiLCJ1c2VySWQiOiIyNjgzMTk4MTIifQ==</vt:lpwstr>
  </property>
</Properties>
</file>